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C" w:rsidRDefault="00FA496C" w:rsidP="00FA4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172">
        <w:rPr>
          <w:rFonts w:ascii="Times New Roman" w:hAnsi="Times New Roman"/>
          <w:b/>
          <w:sz w:val="28"/>
          <w:szCs w:val="28"/>
        </w:rPr>
        <w:t>Информация об итогах работы с обращениями граждан</w:t>
      </w:r>
    </w:p>
    <w:p w:rsidR="00FA496C" w:rsidRDefault="00FA496C" w:rsidP="00FA4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района </w:t>
      </w:r>
      <w:r w:rsidRPr="00767172">
        <w:rPr>
          <w:rFonts w:ascii="Times New Roman" w:hAnsi="Times New Roman"/>
          <w:b/>
          <w:sz w:val="28"/>
          <w:szCs w:val="28"/>
        </w:rPr>
        <w:t>Белебеевский район РБ</w:t>
      </w:r>
    </w:p>
    <w:p w:rsidR="00FA496C" w:rsidRDefault="00FA496C" w:rsidP="00FA4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первом полугодии 2021 года</w:t>
      </w:r>
    </w:p>
    <w:p w:rsidR="00FA496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РБ (утвержден постановлением Администрации МР </w:t>
      </w:r>
      <w:r w:rsidRPr="00233B77">
        <w:rPr>
          <w:rFonts w:ascii="Times New Roman" w:hAnsi="Times New Roman"/>
          <w:sz w:val="28"/>
          <w:szCs w:val="28"/>
        </w:rPr>
        <w:t>Белебеевский район</w:t>
      </w:r>
      <w:proofErr w:type="gramEnd"/>
      <w:r w:rsidRPr="00233B77">
        <w:rPr>
          <w:rFonts w:ascii="Times New Roman" w:hAnsi="Times New Roman"/>
          <w:sz w:val="28"/>
          <w:szCs w:val="28"/>
        </w:rPr>
        <w:t xml:space="preserve">  РБ от 12.09.2013 № 1835).</w:t>
      </w:r>
    </w:p>
    <w:p w:rsidR="00FA496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</w:t>
      </w:r>
      <w:r w:rsidRPr="00B35B0B">
        <w:rPr>
          <w:rFonts w:ascii="Times New Roman" w:hAnsi="Times New Roman"/>
          <w:sz w:val="28"/>
          <w:szCs w:val="28"/>
        </w:rPr>
        <w:t xml:space="preserve"> обращениями: прием заявлений от граждан, регистрацию </w:t>
      </w:r>
      <w:r>
        <w:rPr>
          <w:rFonts w:ascii="Times New Roman" w:hAnsi="Times New Roman"/>
          <w:sz w:val="28"/>
          <w:szCs w:val="28"/>
        </w:rPr>
        <w:t xml:space="preserve">в СЭД, учет, анализ, регистрацию и </w:t>
      </w:r>
      <w:r w:rsidRPr="00B35B0B">
        <w:rPr>
          <w:rFonts w:ascii="Times New Roman" w:hAnsi="Times New Roman"/>
          <w:sz w:val="28"/>
          <w:szCs w:val="28"/>
        </w:rPr>
        <w:t xml:space="preserve"> проведение личного приема граждан главой Администрации, </w:t>
      </w:r>
      <w:proofErr w:type="gramStart"/>
      <w:r w:rsidRPr="00B35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B0B">
        <w:rPr>
          <w:rFonts w:ascii="Times New Roman" w:hAnsi="Times New Roman"/>
          <w:sz w:val="28"/>
          <w:szCs w:val="28"/>
        </w:rPr>
        <w:t xml:space="preserve"> исполнением и хранением рассмотренных обращений осуществляет </w:t>
      </w:r>
      <w:r w:rsidR="00E93DA2">
        <w:rPr>
          <w:rFonts w:ascii="Times New Roman" w:hAnsi="Times New Roman"/>
          <w:sz w:val="28"/>
          <w:szCs w:val="28"/>
        </w:rPr>
        <w:t>сектор</w:t>
      </w:r>
      <w:r w:rsidRPr="00B35B0B">
        <w:rPr>
          <w:rFonts w:ascii="Times New Roman" w:hAnsi="Times New Roman"/>
          <w:sz w:val="28"/>
          <w:szCs w:val="28"/>
        </w:rPr>
        <w:t xml:space="preserve"> делопроизводс</w:t>
      </w:r>
      <w:r w:rsidR="0069604E">
        <w:rPr>
          <w:rFonts w:ascii="Times New Roman" w:hAnsi="Times New Roman"/>
          <w:sz w:val="28"/>
          <w:szCs w:val="28"/>
        </w:rPr>
        <w:t>тва</w:t>
      </w:r>
      <w:r>
        <w:rPr>
          <w:rFonts w:ascii="Times New Roman" w:hAnsi="Times New Roman"/>
          <w:sz w:val="28"/>
          <w:szCs w:val="28"/>
        </w:rPr>
        <w:t>.</w:t>
      </w:r>
    </w:p>
    <w:p w:rsidR="00FA496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4545"/>
        <w:gridCol w:w="6"/>
        <w:gridCol w:w="1200"/>
        <w:gridCol w:w="78"/>
        <w:gridCol w:w="1276"/>
        <w:gridCol w:w="15"/>
        <w:gridCol w:w="1117"/>
        <w:gridCol w:w="1131"/>
        <w:gridCol w:w="6"/>
      </w:tblGrid>
      <w:tr w:rsidR="003866DC" w:rsidTr="00E93DA2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51" w:type="dxa"/>
            <w:gridSpan w:val="2"/>
            <w:vMerge w:val="restart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3866DC" w:rsidRPr="00233B77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3" w:type="dxa"/>
            <w:gridSpan w:val="3"/>
            <w:vAlign w:val="center"/>
          </w:tcPr>
          <w:p w:rsidR="003866DC" w:rsidRPr="00233B77" w:rsidRDefault="00E93DA2" w:rsidP="00696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1" w:type="dxa"/>
            <w:gridSpan w:val="2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2" w:type="dxa"/>
            <w:gridSpan w:val="2"/>
            <w:vAlign w:val="center"/>
          </w:tcPr>
          <w:p w:rsidR="003866DC" w:rsidRPr="00AB4A41" w:rsidRDefault="00E93DA2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1" w:type="dxa"/>
            <w:vAlign w:val="center"/>
          </w:tcPr>
          <w:p w:rsidR="003866DC" w:rsidRPr="00AB4A41" w:rsidRDefault="00E93DA2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2" w:type="dxa"/>
            <w:gridSpan w:val="2"/>
            <w:vAlign w:val="center"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3866DC" w:rsidRPr="00AB4A41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поступивших обращений граждан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657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AE78CE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E93DA2" w:rsidP="0034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341A29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31" w:type="dxa"/>
            <w:vAlign w:val="center"/>
          </w:tcPr>
          <w:p w:rsidR="003866DC" w:rsidRDefault="00E93DA2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в письменной форме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E624AE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1276" w:type="dxa"/>
            <w:vAlign w:val="center"/>
          </w:tcPr>
          <w:p w:rsidR="003866DC" w:rsidRPr="00E624AE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58,9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электронной форме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E624AE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276" w:type="dxa"/>
            <w:vAlign w:val="center"/>
          </w:tcPr>
          <w:p w:rsidR="003866DC" w:rsidRPr="00E624AE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43,7</w:t>
            </w:r>
          </w:p>
        </w:tc>
      </w:tr>
      <w:tr w:rsidR="003866DC" w:rsidRPr="006C7FC3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3866DC" w:rsidRPr="006C7FC3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B61EA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1D466F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D466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1D466F">
              <w:rPr>
                <w:rFonts w:ascii="Times New Roman" w:eastAsia="Times New Roman" w:hAnsi="Times New Roman"/>
                <w:b/>
                <w:lang w:eastAsia="ru-RU"/>
              </w:rPr>
              <w:t>в устной форме (личные приемы главой администрации)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1D466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866DC" w:rsidRPr="001D466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341A29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1" w:type="dxa"/>
            <w:vAlign w:val="center"/>
          </w:tcPr>
          <w:p w:rsidR="003866DC" w:rsidRDefault="00304452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69604E" w:rsidTr="00E93DA2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69604E" w:rsidRPr="00BE36E4" w:rsidRDefault="00BE36E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69604E" w:rsidRPr="00BE36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368" w:type="dxa"/>
            <w:gridSpan w:val="8"/>
            <w:vAlign w:val="center"/>
          </w:tcPr>
          <w:p w:rsidR="0069604E" w:rsidRPr="00BE36E4" w:rsidRDefault="00BE36E4" w:rsidP="00BE3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способу доставки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лично от граждан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56,6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электронная почта 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9,2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BD5EE0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 ГУП « Почта России»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3,60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СМЭД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3866DC" w:rsidRPr="00BE36E4" w:rsidRDefault="00BE36E4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551" w:type="dxa"/>
            <w:gridSpan w:val="2"/>
            <w:vAlign w:val="center"/>
          </w:tcPr>
          <w:p w:rsidR="003866DC" w:rsidRPr="001D466F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6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Тип обращения физических лиц 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C022A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22A">
              <w:rPr>
                <w:rFonts w:ascii="Times New Roman" w:eastAsia="Times New Roman" w:hAnsi="Times New Roman"/>
                <w:lang w:eastAsia="ru-RU"/>
              </w:rPr>
              <w:t>516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3866DC" w:rsidRDefault="00BE36E4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866DC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4551" w:type="dxa"/>
            <w:gridSpan w:val="2"/>
            <w:vAlign w:val="center"/>
          </w:tcPr>
          <w:p w:rsidR="003866DC" w:rsidRPr="002B309F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B309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Индивидуальные, из них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3866DC" w:rsidRPr="00B42FBD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2FBD"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1276" w:type="dxa"/>
            <w:vAlign w:val="center"/>
          </w:tcPr>
          <w:p w:rsidR="003866DC" w:rsidRPr="00C6343B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43B">
              <w:rPr>
                <w:rFonts w:ascii="Times New Roman" w:eastAsia="Times New Roman" w:hAnsi="Times New Roman"/>
                <w:lang w:eastAsia="ru-RU"/>
              </w:rPr>
              <w:t>56,3</w:t>
            </w:r>
          </w:p>
        </w:tc>
        <w:tc>
          <w:tcPr>
            <w:tcW w:w="1132" w:type="dxa"/>
            <w:gridSpan w:val="2"/>
            <w:vAlign w:val="center"/>
          </w:tcPr>
          <w:p w:rsidR="003866DC" w:rsidRPr="00C6343B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1131" w:type="dxa"/>
            <w:vAlign w:val="center"/>
          </w:tcPr>
          <w:p w:rsidR="003866DC" w:rsidRPr="00C6343B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65FDC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3866DC" w:rsidRPr="002B309F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 анонимные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6055A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866DC" w:rsidRPr="006055A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1" w:type="dxa"/>
            <w:vAlign w:val="center"/>
          </w:tcPr>
          <w:p w:rsidR="003866DC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коллективные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3866DC" w:rsidRPr="00C6343B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43B">
              <w:rPr>
                <w:rFonts w:ascii="Times New Roman" w:eastAsia="Times New Roman" w:hAnsi="Times New Roman"/>
                <w:lang w:eastAsia="ru-RU"/>
              </w:rPr>
              <w:t>4,26</w:t>
            </w:r>
          </w:p>
        </w:tc>
        <w:tc>
          <w:tcPr>
            <w:tcW w:w="1132" w:type="dxa"/>
            <w:gridSpan w:val="2"/>
            <w:vAlign w:val="center"/>
          </w:tcPr>
          <w:p w:rsidR="003866DC" w:rsidRPr="00C6343B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1" w:type="dxa"/>
            <w:vAlign w:val="center"/>
          </w:tcPr>
          <w:p w:rsidR="003866DC" w:rsidRPr="00C6343B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</w:tcPr>
          <w:p w:rsidR="003866DC" w:rsidRDefault="00BE36E4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866DC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4545" w:type="dxa"/>
            <w:vAlign w:val="center"/>
          </w:tcPr>
          <w:p w:rsidR="003866DC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через другие организации</w:t>
            </w:r>
          </w:p>
        </w:tc>
        <w:tc>
          <w:tcPr>
            <w:tcW w:w="1284" w:type="dxa"/>
            <w:gridSpan w:val="3"/>
            <w:vAlign w:val="center"/>
          </w:tcPr>
          <w:p w:rsidR="003866DC" w:rsidRPr="00B42FBD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2FBD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1276" w:type="dxa"/>
            <w:vAlign w:val="center"/>
          </w:tcPr>
          <w:p w:rsidR="003866DC" w:rsidRPr="00C6343B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343B">
              <w:rPr>
                <w:rFonts w:ascii="Times New Roman" w:eastAsia="Times New Roman" w:hAnsi="Times New Roman"/>
                <w:lang w:eastAsia="ru-RU"/>
              </w:rPr>
              <w:t>36,4</w:t>
            </w:r>
          </w:p>
        </w:tc>
        <w:tc>
          <w:tcPr>
            <w:tcW w:w="1132" w:type="dxa"/>
            <w:gridSpan w:val="2"/>
            <w:vAlign w:val="center"/>
          </w:tcPr>
          <w:p w:rsidR="003866DC" w:rsidRPr="00C6343B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131" w:type="dxa"/>
            <w:vAlign w:val="center"/>
          </w:tcPr>
          <w:p w:rsidR="003866DC" w:rsidRPr="00C6343B" w:rsidRDefault="00F414CE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37,5</w:t>
            </w:r>
          </w:p>
        </w:tc>
      </w:tr>
      <w:tr w:rsidR="003866DC" w:rsidTr="00A65FDC">
        <w:trPr>
          <w:gridAfter w:val="1"/>
          <w:wAfter w:w="6" w:type="dxa"/>
          <w:trHeight w:val="842"/>
          <w:jc w:val="center"/>
        </w:trPr>
        <w:tc>
          <w:tcPr>
            <w:tcW w:w="555" w:type="dxa"/>
            <w:vAlign w:val="center"/>
          </w:tcPr>
          <w:p w:rsidR="003866DC" w:rsidRDefault="00BE36E4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866DC">
              <w:rPr>
                <w:rFonts w:ascii="Times New Roman" w:eastAsia="Times New Roman" w:hAnsi="Times New Roman"/>
                <w:color w:val="000000"/>
                <w:lang w:eastAsia="ru-RU"/>
              </w:rPr>
              <w:t>.3</w:t>
            </w:r>
          </w:p>
        </w:tc>
        <w:tc>
          <w:tcPr>
            <w:tcW w:w="4551" w:type="dxa"/>
            <w:gridSpan w:val="2"/>
            <w:vAlign w:val="center"/>
          </w:tcPr>
          <w:p w:rsidR="003866DC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устные обращения (поступившие в</w:t>
            </w:r>
            <w:r w:rsidR="00AD667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ходе проведения личного приема граждан главой администрации)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1" w:type="dxa"/>
            <w:vAlign w:val="center"/>
          </w:tcPr>
          <w:p w:rsidR="003866DC" w:rsidRDefault="00A65FDC" w:rsidP="00A65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Pr="00BE36E4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Частота обращений:</w:t>
            </w:r>
          </w:p>
        </w:tc>
        <w:tc>
          <w:tcPr>
            <w:tcW w:w="1278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первичное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7B2984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96,8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95,2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повторное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7B2984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2,23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3,9</w:t>
            </w:r>
          </w:p>
        </w:tc>
      </w:tr>
      <w:tr w:rsidR="003866DC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многократное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7B2984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0,97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Align w:val="center"/>
            <w:hideMark/>
          </w:tcPr>
          <w:p w:rsidR="003866DC" w:rsidRPr="00761897" w:rsidRDefault="00BE36E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866DC" w:rsidRPr="007618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61897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897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граждан, принятых заместителями главы Администрации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761897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3866DC" w:rsidRPr="00761897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3866DC" w:rsidRDefault="001107F0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Pr="00BE36E4" w:rsidRDefault="00BE36E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3866DC" w:rsidRPr="00BE36E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рассмотрения обращений по вопросам: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разъяснено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36,24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D324B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131" w:type="dxa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33,6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поддержано, меры приняты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8,91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1131" w:type="dxa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43,9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не поддержано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0,58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D324B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1" w:type="dxa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переадресовано по компетенции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12,79</w:t>
            </w:r>
          </w:p>
        </w:tc>
        <w:tc>
          <w:tcPr>
            <w:tcW w:w="1132" w:type="dxa"/>
            <w:gridSpan w:val="2"/>
            <w:vAlign w:val="center"/>
          </w:tcPr>
          <w:p w:rsidR="003866DC" w:rsidRDefault="00D324B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131" w:type="dxa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21,1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на рассмотрении</w:t>
            </w:r>
          </w:p>
        </w:tc>
        <w:tc>
          <w:tcPr>
            <w:tcW w:w="1278" w:type="dxa"/>
            <w:gridSpan w:val="2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3866DC" w:rsidRPr="00080845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4,26</w:t>
            </w:r>
            <w:bookmarkStart w:id="0" w:name="_GoBack"/>
            <w:bookmarkEnd w:id="0"/>
          </w:p>
        </w:tc>
        <w:tc>
          <w:tcPr>
            <w:tcW w:w="1132" w:type="dxa"/>
            <w:gridSpan w:val="2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1" w:type="dxa"/>
            <w:vAlign w:val="center"/>
          </w:tcPr>
          <w:p w:rsidR="003866DC" w:rsidRDefault="00B53D3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3866DC" w:rsidRPr="007D7B38" w:rsidTr="00E93DA2">
        <w:trPr>
          <w:jc w:val="center"/>
        </w:trPr>
        <w:tc>
          <w:tcPr>
            <w:tcW w:w="555" w:type="dxa"/>
            <w:vMerge w:val="restart"/>
            <w:vAlign w:val="center"/>
            <w:hideMark/>
          </w:tcPr>
          <w:p w:rsidR="003866DC" w:rsidRPr="00BE36E4" w:rsidRDefault="00BE36E4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36E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3866DC" w:rsidRPr="00BE36E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74" w:type="dxa"/>
            <w:gridSpan w:val="9"/>
            <w:vAlign w:val="center"/>
          </w:tcPr>
          <w:p w:rsidR="003866DC" w:rsidRPr="00AD667E" w:rsidRDefault="00AD667E" w:rsidP="00BE36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667E">
              <w:rPr>
                <w:rFonts w:ascii="Times New Roman" w:eastAsia="Times New Roman" w:hAnsi="Times New Roman"/>
                <w:b/>
                <w:lang w:eastAsia="ru-RU"/>
              </w:rPr>
              <w:t>Распределение обращений по сферам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D7B38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1200" w:type="dxa"/>
            <w:vAlign w:val="center"/>
          </w:tcPr>
          <w:p w:rsidR="003866DC" w:rsidRPr="006E76D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369" w:type="dxa"/>
            <w:gridSpan w:val="3"/>
            <w:vAlign w:val="center"/>
          </w:tcPr>
          <w:p w:rsidR="003866DC" w:rsidRPr="007D7B38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17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35,9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D7B38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1200" w:type="dxa"/>
            <w:vAlign w:val="center"/>
          </w:tcPr>
          <w:p w:rsidR="003866DC" w:rsidRPr="006E76D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369" w:type="dxa"/>
            <w:gridSpan w:val="3"/>
            <w:vAlign w:val="center"/>
          </w:tcPr>
          <w:p w:rsidR="003866DC" w:rsidRPr="007D7B38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  <w:tc>
          <w:tcPr>
            <w:tcW w:w="1117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D7B38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1200" w:type="dxa"/>
            <w:vAlign w:val="center"/>
          </w:tcPr>
          <w:p w:rsidR="003866DC" w:rsidRPr="006E76D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1369" w:type="dxa"/>
            <w:gridSpan w:val="3"/>
            <w:vAlign w:val="center"/>
          </w:tcPr>
          <w:p w:rsidR="003866DC" w:rsidRPr="007D7B38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17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37,7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D7B38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1200" w:type="dxa"/>
            <w:vAlign w:val="center"/>
          </w:tcPr>
          <w:p w:rsidR="003866DC" w:rsidRPr="006E76D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  <w:tc>
          <w:tcPr>
            <w:tcW w:w="1369" w:type="dxa"/>
            <w:gridSpan w:val="3"/>
            <w:vAlign w:val="center"/>
          </w:tcPr>
          <w:p w:rsidR="003866DC" w:rsidRPr="007D7B38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  <w:tc>
          <w:tcPr>
            <w:tcW w:w="1117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</w:tr>
      <w:tr w:rsidR="003866DC" w:rsidRPr="007D7B38" w:rsidTr="000A1A8F">
        <w:trPr>
          <w:gridAfter w:val="1"/>
          <w:wAfter w:w="6" w:type="dxa"/>
          <w:jc w:val="center"/>
        </w:trPr>
        <w:tc>
          <w:tcPr>
            <w:tcW w:w="555" w:type="dxa"/>
            <w:vMerge/>
            <w:vAlign w:val="center"/>
            <w:hideMark/>
          </w:tcPr>
          <w:p w:rsidR="003866DC" w:rsidRPr="007D7B38" w:rsidRDefault="003866DC" w:rsidP="00FA49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51" w:type="dxa"/>
            <w:gridSpan w:val="2"/>
            <w:vAlign w:val="center"/>
            <w:hideMark/>
          </w:tcPr>
          <w:p w:rsidR="003866DC" w:rsidRPr="007D7B38" w:rsidRDefault="003866DC" w:rsidP="00FA496C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1200" w:type="dxa"/>
            <w:vAlign w:val="center"/>
          </w:tcPr>
          <w:p w:rsidR="003866DC" w:rsidRPr="006E76DF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369" w:type="dxa"/>
            <w:gridSpan w:val="3"/>
            <w:vAlign w:val="center"/>
          </w:tcPr>
          <w:p w:rsidR="003866DC" w:rsidRPr="007D7B38" w:rsidRDefault="003866DC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1117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1" w:type="dxa"/>
            <w:vAlign w:val="center"/>
          </w:tcPr>
          <w:p w:rsidR="003866DC" w:rsidRDefault="000A1A8F" w:rsidP="00FA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</w:tbl>
    <w:p w:rsidR="00FA496C" w:rsidRDefault="00FA496C" w:rsidP="00FA49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96C" w:rsidRDefault="00FA496C" w:rsidP="00FA496C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</w:t>
      </w:r>
      <w:r w:rsidR="006960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69604E">
        <w:rPr>
          <w:rFonts w:ascii="Times New Roman" w:hAnsi="Times New Roman"/>
          <w:sz w:val="28"/>
          <w:szCs w:val="28"/>
        </w:rPr>
        <w:t>4</w:t>
      </w:r>
      <w:r w:rsidR="00341A29">
        <w:rPr>
          <w:rFonts w:ascii="Times New Roman" w:hAnsi="Times New Roman"/>
          <w:sz w:val="28"/>
          <w:szCs w:val="28"/>
        </w:rPr>
        <w:t>35</w:t>
      </w:r>
      <w:r w:rsidR="0069604E">
        <w:rPr>
          <w:rFonts w:ascii="Times New Roman" w:hAnsi="Times New Roman"/>
          <w:sz w:val="28"/>
          <w:szCs w:val="28"/>
        </w:rPr>
        <w:t xml:space="preserve"> </w:t>
      </w:r>
      <w:r w:rsidRPr="00A06956">
        <w:rPr>
          <w:rFonts w:ascii="Times New Roman" w:hAnsi="Times New Roman"/>
          <w:sz w:val="28"/>
          <w:szCs w:val="28"/>
        </w:rPr>
        <w:t>письменных</w:t>
      </w:r>
      <w:r>
        <w:rPr>
          <w:rFonts w:ascii="Times New Roman" w:hAnsi="Times New Roman"/>
          <w:sz w:val="28"/>
          <w:szCs w:val="28"/>
        </w:rPr>
        <w:t xml:space="preserve"> обращений граждан (физических лиц), поступивших в Администрацию муниципального района Белебеевский район РБ. В сравнении с аналогичным периодом прошлого года (далее АППГ) произошло уменьшение  количества обращений на </w:t>
      </w:r>
      <w:r w:rsidR="00341A29">
        <w:rPr>
          <w:rFonts w:ascii="Times New Roman" w:hAnsi="Times New Roman"/>
          <w:sz w:val="28"/>
          <w:szCs w:val="28"/>
        </w:rPr>
        <w:t>15,6</w:t>
      </w:r>
      <w:r w:rsidRPr="0078031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первом полугодии 20</w:t>
      </w:r>
      <w:r w:rsidR="006960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69604E">
        <w:rPr>
          <w:rFonts w:ascii="Times New Roman" w:hAnsi="Times New Roman"/>
          <w:sz w:val="28"/>
          <w:szCs w:val="28"/>
        </w:rPr>
        <w:t>516</w:t>
      </w:r>
      <w:r w:rsidR="00304452">
        <w:rPr>
          <w:rFonts w:ascii="Times New Roman" w:hAnsi="Times New Roman"/>
          <w:sz w:val="28"/>
          <w:szCs w:val="28"/>
        </w:rPr>
        <w:t xml:space="preserve"> обращений). Это объясняется действием</w:t>
      </w:r>
      <w:r>
        <w:rPr>
          <w:rFonts w:ascii="Times New Roman" w:hAnsi="Times New Roman"/>
          <w:sz w:val="28"/>
          <w:szCs w:val="28"/>
        </w:rPr>
        <w:t xml:space="preserve"> режима «Повышенная готовность» на территории Республики Башкортостан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C6343B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>).</w:t>
      </w:r>
    </w:p>
    <w:p w:rsidR="00FA496C" w:rsidRPr="00E624AE" w:rsidRDefault="00FA496C" w:rsidP="00FA4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t>Диаграмма № 1</w:t>
      </w:r>
    </w:p>
    <w:p w:rsidR="00FA496C" w:rsidRDefault="00FA496C" w:rsidP="00D10C07">
      <w:pPr>
        <w:tabs>
          <w:tab w:val="left" w:pos="7319"/>
        </w:tabs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10C07" w:rsidRPr="00D10C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2977311"/>
            <wp:effectExtent l="19050" t="0" r="323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52" w:rsidRDefault="00304452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DA7" w:rsidRDefault="00C97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96C" w:rsidRDefault="00FA496C" w:rsidP="00FA496C">
      <w:pPr>
        <w:tabs>
          <w:tab w:val="left" w:pos="731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7A48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sz w:val="24"/>
          <w:szCs w:val="24"/>
        </w:rPr>
        <w:t>№ 2</w:t>
      </w:r>
    </w:p>
    <w:p w:rsidR="00FA496C" w:rsidRDefault="00DB5331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53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518048"/>
            <wp:effectExtent l="19050" t="0" r="133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A496C">
        <w:rPr>
          <w:rFonts w:ascii="Times New Roman" w:hAnsi="Times New Roman"/>
          <w:sz w:val="24"/>
          <w:szCs w:val="24"/>
        </w:rPr>
        <w:tab/>
      </w:r>
      <w:r w:rsidR="00FA496C">
        <w:rPr>
          <w:rFonts w:ascii="Times New Roman" w:hAnsi="Times New Roman"/>
          <w:sz w:val="24"/>
          <w:szCs w:val="24"/>
        </w:rPr>
        <w:tab/>
      </w:r>
      <w:r w:rsidR="00FA496C">
        <w:rPr>
          <w:rFonts w:ascii="Times New Roman" w:hAnsi="Times New Roman"/>
          <w:sz w:val="24"/>
          <w:szCs w:val="24"/>
        </w:rPr>
        <w:tab/>
      </w:r>
      <w:r w:rsidR="00FA496C">
        <w:rPr>
          <w:rFonts w:ascii="Times New Roman" w:hAnsi="Times New Roman"/>
          <w:sz w:val="24"/>
          <w:szCs w:val="24"/>
        </w:rPr>
        <w:tab/>
      </w:r>
    </w:p>
    <w:p w:rsidR="00FA496C" w:rsidRPr="00CF2143" w:rsidRDefault="00FA496C" w:rsidP="00FA496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2143">
        <w:rPr>
          <w:rFonts w:ascii="Times New Roman" w:hAnsi="Times New Roman"/>
          <w:sz w:val="28"/>
          <w:szCs w:val="28"/>
        </w:rPr>
        <w:t xml:space="preserve">Из диаграммы видно, что наибольшее количество обращений граждан поступило в </w:t>
      </w:r>
      <w:r>
        <w:rPr>
          <w:rFonts w:ascii="Times New Roman" w:hAnsi="Times New Roman"/>
          <w:sz w:val="28"/>
          <w:szCs w:val="28"/>
        </w:rPr>
        <w:t>марте</w:t>
      </w:r>
      <w:r w:rsidRPr="00CF2143">
        <w:rPr>
          <w:rFonts w:ascii="Times New Roman" w:hAnsi="Times New Roman"/>
          <w:sz w:val="28"/>
          <w:szCs w:val="28"/>
        </w:rPr>
        <w:t xml:space="preserve"> 20</w:t>
      </w:r>
      <w:r w:rsidR="0049012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года, что связан</w:t>
      </w:r>
      <w:r w:rsidRPr="00CF2143">
        <w:rPr>
          <w:rFonts w:ascii="Times New Roman" w:hAnsi="Times New Roman"/>
          <w:sz w:val="28"/>
          <w:szCs w:val="28"/>
        </w:rPr>
        <w:t>о с наступлением сезона жилищного строительства. В основном граждане обращались за получением разрешительных документов на строительство индивидуального жилья.</w:t>
      </w:r>
    </w:p>
    <w:p w:rsidR="00FA496C" w:rsidRDefault="00FA496C" w:rsidP="00FA496C">
      <w:pPr>
        <w:tabs>
          <w:tab w:val="left" w:pos="73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96C" w:rsidRPr="00A65FDC" w:rsidRDefault="00FA496C" w:rsidP="00FA49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5FDC">
        <w:rPr>
          <w:rFonts w:ascii="Times New Roman" w:hAnsi="Times New Roman"/>
          <w:sz w:val="28"/>
          <w:szCs w:val="28"/>
        </w:rPr>
        <w:t>В форме электронного документа  за первое полугодие 202</w:t>
      </w:r>
      <w:r w:rsidR="00341A29" w:rsidRPr="00A65FDC">
        <w:rPr>
          <w:rFonts w:ascii="Times New Roman" w:hAnsi="Times New Roman"/>
          <w:sz w:val="28"/>
          <w:szCs w:val="28"/>
        </w:rPr>
        <w:t>1</w:t>
      </w:r>
      <w:r w:rsidRPr="00A65FDC">
        <w:rPr>
          <w:rFonts w:ascii="Times New Roman" w:hAnsi="Times New Roman"/>
          <w:sz w:val="28"/>
          <w:szCs w:val="28"/>
        </w:rPr>
        <w:t xml:space="preserve"> года поступило </w:t>
      </w:r>
      <w:r w:rsidR="00A65FDC" w:rsidRPr="00A65FDC">
        <w:rPr>
          <w:rFonts w:ascii="Times New Roman" w:hAnsi="Times New Roman"/>
          <w:sz w:val="28"/>
          <w:szCs w:val="28"/>
        </w:rPr>
        <w:t>190</w:t>
      </w:r>
      <w:r w:rsidRPr="00A65FDC">
        <w:rPr>
          <w:rFonts w:ascii="Times New Roman" w:hAnsi="Times New Roman"/>
          <w:sz w:val="28"/>
          <w:szCs w:val="28"/>
        </w:rPr>
        <w:t xml:space="preserve"> обращений, из них по электронной почте на официальный почтовый ящик администрации муниципальног</w:t>
      </w:r>
      <w:r w:rsidR="00A65FDC" w:rsidRPr="00A65FDC">
        <w:rPr>
          <w:rFonts w:ascii="Times New Roman" w:hAnsi="Times New Roman"/>
          <w:sz w:val="28"/>
          <w:szCs w:val="28"/>
        </w:rPr>
        <w:t>о района Белебеевский район – 40</w:t>
      </w:r>
      <w:r w:rsidRPr="00A65FDC">
        <w:rPr>
          <w:rFonts w:ascii="Times New Roman" w:hAnsi="Times New Roman"/>
          <w:sz w:val="28"/>
          <w:szCs w:val="28"/>
        </w:rPr>
        <w:t xml:space="preserve"> обращений, по системе межведомственного эле</w:t>
      </w:r>
      <w:r w:rsidR="00A65FDC" w:rsidRPr="00A65FDC">
        <w:rPr>
          <w:rFonts w:ascii="Times New Roman" w:hAnsi="Times New Roman"/>
          <w:sz w:val="28"/>
          <w:szCs w:val="28"/>
        </w:rPr>
        <w:t>ктронного документооборота – 150</w:t>
      </w:r>
      <w:r w:rsidRPr="00A65FDC">
        <w:rPr>
          <w:rFonts w:ascii="Times New Roman" w:hAnsi="Times New Roman"/>
          <w:sz w:val="28"/>
          <w:szCs w:val="28"/>
        </w:rPr>
        <w:t>.</w:t>
      </w:r>
    </w:p>
    <w:p w:rsidR="00FA496C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 </w:t>
      </w:r>
      <w:r w:rsidR="00A166BE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 xml:space="preserve"> обращений граждан, поступивших через другие организации в администрацию МР Белебеевский район:</w:t>
      </w:r>
    </w:p>
    <w:p w:rsidR="00FA496C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FA496C">
        <w:rPr>
          <w:rFonts w:ascii="Times New Roman" w:hAnsi="Times New Roman"/>
          <w:sz w:val="28"/>
          <w:szCs w:val="28"/>
        </w:rPr>
        <w:t xml:space="preserve"> – через Администрацию Главы Республики Башкортостан; </w:t>
      </w:r>
    </w:p>
    <w:p w:rsidR="00FA496C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A496C">
        <w:rPr>
          <w:rFonts w:ascii="Times New Roman" w:hAnsi="Times New Roman"/>
          <w:sz w:val="28"/>
          <w:szCs w:val="28"/>
        </w:rPr>
        <w:t xml:space="preserve"> – через Аппарат Правительства Республики Башкортостан; </w:t>
      </w:r>
    </w:p>
    <w:p w:rsidR="00FA496C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A496C">
        <w:rPr>
          <w:rFonts w:ascii="Times New Roman" w:hAnsi="Times New Roman"/>
          <w:sz w:val="28"/>
          <w:szCs w:val="28"/>
        </w:rPr>
        <w:t xml:space="preserve"> – через электронную приемную органов власти Республики Башкортостан; </w:t>
      </w:r>
    </w:p>
    <w:p w:rsidR="00FA496C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A496C">
        <w:rPr>
          <w:rFonts w:ascii="Times New Roman" w:hAnsi="Times New Roman"/>
          <w:sz w:val="28"/>
          <w:szCs w:val="28"/>
        </w:rPr>
        <w:t xml:space="preserve"> – через Министерство жилищно-коммунального хозяйства Республики Башкортостан;  </w:t>
      </w:r>
    </w:p>
    <w:p w:rsidR="00FA496C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A496C">
        <w:rPr>
          <w:rFonts w:ascii="Times New Roman" w:hAnsi="Times New Roman"/>
          <w:sz w:val="28"/>
          <w:szCs w:val="28"/>
        </w:rPr>
        <w:t xml:space="preserve"> – через Министерство образования Республики Башкортостан;</w:t>
      </w:r>
    </w:p>
    <w:p w:rsidR="00FA496C" w:rsidRDefault="00FA496C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Министерство семьи, труда и социальной защиты населения РБ;</w:t>
      </w:r>
    </w:p>
    <w:p w:rsidR="00FA496C" w:rsidRPr="00E57E9B" w:rsidRDefault="00302D9A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496C" w:rsidRPr="00E5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через Министерство </w:t>
      </w:r>
      <w:r w:rsidR="00FA496C" w:rsidRPr="00E57E9B">
        <w:rPr>
          <w:rFonts w:ascii="Times New Roman" w:hAnsi="Times New Roman"/>
          <w:sz w:val="28"/>
          <w:szCs w:val="28"/>
        </w:rPr>
        <w:t xml:space="preserve">Республики Башкортостан по строительству и архитектуре; </w:t>
      </w:r>
    </w:p>
    <w:p w:rsidR="00FA496C" w:rsidRDefault="00302D9A" w:rsidP="00FA49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496C" w:rsidRPr="00E57E9B">
        <w:rPr>
          <w:rFonts w:ascii="Times New Roman" w:hAnsi="Times New Roman"/>
          <w:sz w:val="28"/>
          <w:szCs w:val="28"/>
        </w:rPr>
        <w:t xml:space="preserve">– через </w:t>
      </w:r>
      <w:r>
        <w:rPr>
          <w:rFonts w:ascii="Times New Roman" w:hAnsi="Times New Roman"/>
          <w:sz w:val="28"/>
          <w:szCs w:val="28"/>
        </w:rPr>
        <w:t>Министерство</w:t>
      </w:r>
      <w:r w:rsidR="00FA496C" w:rsidRPr="00E57E9B">
        <w:rPr>
          <w:rFonts w:ascii="Times New Roman" w:hAnsi="Times New Roman"/>
          <w:sz w:val="28"/>
          <w:szCs w:val="28"/>
        </w:rPr>
        <w:t xml:space="preserve"> Республики Башкортостан по </w:t>
      </w:r>
      <w:r w:rsidR="00FA496C">
        <w:rPr>
          <w:rFonts w:ascii="Times New Roman" w:hAnsi="Times New Roman"/>
          <w:sz w:val="28"/>
          <w:szCs w:val="28"/>
        </w:rPr>
        <w:t>транспорту и дорожному хозяйству;</w:t>
      </w:r>
    </w:p>
    <w:p w:rsidR="00302D9A" w:rsidRDefault="00302D9A" w:rsidP="00302D9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через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E5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природопользования Республики Башкорт</w:t>
      </w:r>
      <w:r w:rsidR="002210F4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ан;</w:t>
      </w:r>
    </w:p>
    <w:p w:rsidR="00302D9A" w:rsidRDefault="00302D9A" w:rsidP="00302D9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через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E5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и имущественных отношений </w:t>
      </w:r>
      <w:r w:rsidRPr="00E57E9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302D9A" w:rsidRDefault="00302D9A" w:rsidP="00302D9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– через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E5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 Республики Башкортостан;</w:t>
      </w:r>
    </w:p>
    <w:p w:rsidR="00302D9A" w:rsidRDefault="00302D9A" w:rsidP="00302D9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через Государственный комитет Республики Башкортостан по чрезвычайным ситуациям;</w:t>
      </w:r>
    </w:p>
    <w:p w:rsidR="00302D9A" w:rsidRDefault="00302D9A" w:rsidP="00302D9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– по итогам прямой линии с Путиным В.В.;</w:t>
      </w:r>
    </w:p>
    <w:p w:rsidR="00FA496C" w:rsidRDefault="00302D9A" w:rsidP="00FA49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496C">
        <w:rPr>
          <w:rFonts w:ascii="Times New Roman" w:hAnsi="Times New Roman"/>
          <w:sz w:val="28"/>
          <w:szCs w:val="28"/>
        </w:rPr>
        <w:t xml:space="preserve"> – через депутат</w:t>
      </w:r>
      <w:r>
        <w:rPr>
          <w:rFonts w:ascii="Times New Roman" w:hAnsi="Times New Roman"/>
          <w:sz w:val="28"/>
          <w:szCs w:val="28"/>
        </w:rPr>
        <w:t>ов Государственного Собрания РБ;</w:t>
      </w:r>
    </w:p>
    <w:p w:rsidR="00302D9A" w:rsidRDefault="00302D9A" w:rsidP="00302D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через </w:t>
      </w:r>
      <w:proofErr w:type="spellStart"/>
      <w:r>
        <w:rPr>
          <w:rFonts w:ascii="Times New Roman" w:hAnsi="Times New Roman"/>
          <w:sz w:val="28"/>
          <w:szCs w:val="28"/>
        </w:rPr>
        <w:t>Белебеевскую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межрайонную прокуратуру; </w:t>
      </w:r>
    </w:p>
    <w:p w:rsidR="00302D9A" w:rsidRDefault="00302D9A" w:rsidP="00302D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7E9B">
        <w:rPr>
          <w:rFonts w:ascii="Times New Roman" w:hAnsi="Times New Roman"/>
          <w:sz w:val="28"/>
          <w:szCs w:val="28"/>
        </w:rPr>
        <w:t xml:space="preserve"> – через Администрацию городского поселения г. Белебей;</w:t>
      </w:r>
    </w:p>
    <w:p w:rsidR="00302D9A" w:rsidRDefault="00302D9A" w:rsidP="00302D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E9B">
        <w:rPr>
          <w:rFonts w:ascii="Times New Roman" w:hAnsi="Times New Roman"/>
          <w:sz w:val="28"/>
          <w:szCs w:val="28"/>
        </w:rPr>
        <w:t>– через Администрацию</w:t>
      </w:r>
      <w:r>
        <w:rPr>
          <w:rFonts w:ascii="Times New Roman" w:hAnsi="Times New Roman"/>
          <w:sz w:val="28"/>
          <w:szCs w:val="28"/>
        </w:rPr>
        <w:t xml:space="preserve"> городского поселения Приютовский ПС</w:t>
      </w:r>
      <w:r w:rsidR="00A166BE">
        <w:rPr>
          <w:rFonts w:ascii="Times New Roman" w:hAnsi="Times New Roman"/>
          <w:sz w:val="28"/>
          <w:szCs w:val="28"/>
        </w:rPr>
        <w:t>.</w:t>
      </w:r>
    </w:p>
    <w:p w:rsidR="00302D9A" w:rsidRPr="00E57E9B" w:rsidRDefault="00302D9A" w:rsidP="00FA49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A496C" w:rsidRDefault="00FA496C" w:rsidP="00FA49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5EA9">
        <w:rPr>
          <w:rFonts w:ascii="Times New Roman" w:hAnsi="Times New Roman"/>
          <w:sz w:val="28"/>
          <w:szCs w:val="28"/>
        </w:rPr>
        <w:t xml:space="preserve">Из указанных </w:t>
      </w:r>
      <w:r w:rsidR="00A166BE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EA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щений</w:t>
      </w:r>
      <w:r w:rsidRPr="00F85EA9">
        <w:rPr>
          <w:rFonts w:ascii="Times New Roman" w:hAnsi="Times New Roman"/>
          <w:sz w:val="28"/>
          <w:szCs w:val="28"/>
        </w:rPr>
        <w:t xml:space="preserve"> поступивших через другие организации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A166B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Pr="004A0342">
        <w:rPr>
          <w:rFonts w:ascii="Times New Roman" w:hAnsi="Times New Roman"/>
          <w:sz w:val="28"/>
          <w:szCs w:val="28"/>
        </w:rPr>
        <w:t>(</w:t>
      </w:r>
      <w:r w:rsidR="00A166BE">
        <w:rPr>
          <w:rFonts w:ascii="Times New Roman" w:hAnsi="Times New Roman"/>
          <w:sz w:val="28"/>
          <w:szCs w:val="28"/>
        </w:rPr>
        <w:t>16</w:t>
      </w:r>
      <w:r w:rsidRPr="004A0342">
        <w:rPr>
          <w:rFonts w:ascii="Times New Roman" w:hAnsi="Times New Roman"/>
          <w:sz w:val="28"/>
          <w:szCs w:val="28"/>
        </w:rPr>
        <w:t>%)</w:t>
      </w:r>
      <w:r w:rsidRPr="00F85EA9">
        <w:rPr>
          <w:rFonts w:ascii="Times New Roman" w:hAnsi="Times New Roman"/>
          <w:sz w:val="28"/>
          <w:szCs w:val="28"/>
        </w:rPr>
        <w:t xml:space="preserve"> поступило через портал ССТУ РФ в Администрацию Главы Республики Башкортостан, либо в Правительство Республики Башкортостан, а затем были перенаправлены в администрацию муниципального района  Белебеевский  район Республики Башкортостан.</w:t>
      </w:r>
    </w:p>
    <w:p w:rsidR="00FA496C" w:rsidRDefault="00FA496C" w:rsidP="00FA49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96C" w:rsidRPr="00F414CE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Из поступивших 2</w:t>
      </w:r>
      <w:r w:rsidR="005F6AD5" w:rsidRPr="00F414CE">
        <w:rPr>
          <w:rFonts w:ascii="Times New Roman" w:hAnsi="Times New Roman"/>
          <w:sz w:val="28"/>
          <w:szCs w:val="28"/>
        </w:rPr>
        <w:t>6</w:t>
      </w:r>
      <w:r w:rsidRPr="00F414CE">
        <w:rPr>
          <w:rFonts w:ascii="Times New Roman" w:hAnsi="Times New Roman"/>
          <w:sz w:val="28"/>
          <w:szCs w:val="28"/>
        </w:rPr>
        <w:t xml:space="preserve"> коллективных обращений жителей города и района:</w:t>
      </w:r>
    </w:p>
    <w:p w:rsidR="00FA496C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 состоянии и ремонте дорог (7</w:t>
      </w:r>
      <w:r w:rsidR="00FA496C" w:rsidRPr="00F414CE">
        <w:rPr>
          <w:rFonts w:ascii="Times New Roman" w:hAnsi="Times New Roman"/>
          <w:sz w:val="28"/>
          <w:szCs w:val="28"/>
        </w:rPr>
        <w:t xml:space="preserve"> обращений);</w:t>
      </w:r>
    </w:p>
    <w:p w:rsidR="004A6D59" w:rsidRPr="00F414CE" w:rsidRDefault="004A6D59" w:rsidP="004A6D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 xml:space="preserve">- о строительстве водопровода и качестве питьевого водоснабжения (5обращений); </w:t>
      </w:r>
    </w:p>
    <w:p w:rsidR="00FA496C" w:rsidRPr="00F414CE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 xml:space="preserve">- о решении </w:t>
      </w:r>
      <w:proofErr w:type="gramStart"/>
      <w:r w:rsidRPr="00F414CE">
        <w:rPr>
          <w:rFonts w:ascii="Times New Roman" w:hAnsi="Times New Roman"/>
          <w:sz w:val="28"/>
          <w:szCs w:val="28"/>
        </w:rPr>
        <w:t>конфликтных</w:t>
      </w:r>
      <w:proofErr w:type="gramEnd"/>
      <w:r w:rsidRPr="00F414CE">
        <w:rPr>
          <w:rFonts w:ascii="Times New Roman" w:hAnsi="Times New Roman"/>
          <w:sz w:val="28"/>
          <w:szCs w:val="28"/>
        </w:rPr>
        <w:t xml:space="preserve"> ситуации в сфере образования</w:t>
      </w:r>
      <w:r w:rsidR="004A6D59" w:rsidRPr="00F414CE">
        <w:rPr>
          <w:rFonts w:ascii="Times New Roman" w:hAnsi="Times New Roman"/>
          <w:sz w:val="28"/>
          <w:szCs w:val="28"/>
        </w:rPr>
        <w:t xml:space="preserve"> и несогласии перевода обучающихся в новый корпус СОШ № 15 (3</w:t>
      </w:r>
      <w:r w:rsidRPr="00F414CE">
        <w:rPr>
          <w:rFonts w:ascii="Times New Roman" w:hAnsi="Times New Roman"/>
          <w:sz w:val="28"/>
          <w:szCs w:val="28"/>
        </w:rPr>
        <w:t xml:space="preserve"> обращения)</w:t>
      </w:r>
      <w:r w:rsidR="004A6D59" w:rsidRPr="00F414CE">
        <w:rPr>
          <w:rFonts w:ascii="Times New Roman" w:hAnsi="Times New Roman"/>
          <w:sz w:val="28"/>
          <w:szCs w:val="28"/>
        </w:rPr>
        <w:t>;</w:t>
      </w:r>
    </w:p>
    <w:p w:rsidR="004A6D59" w:rsidRPr="00F414CE" w:rsidRDefault="004A6D59" w:rsidP="004A6D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 несогласии со строительством детской площадки – (2 обращения);</w:t>
      </w:r>
    </w:p>
    <w:p w:rsidR="00FA496C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 xml:space="preserve">- о несогласии открытия кафе в жилом доме по ул. </w:t>
      </w:r>
      <w:proofErr w:type="spellStart"/>
      <w:r w:rsidRPr="00F414CE">
        <w:rPr>
          <w:rFonts w:ascii="Times New Roman" w:hAnsi="Times New Roman"/>
          <w:sz w:val="28"/>
          <w:szCs w:val="28"/>
        </w:rPr>
        <w:t>Амирова</w:t>
      </w:r>
      <w:proofErr w:type="spellEnd"/>
      <w:r w:rsidR="00FA496C" w:rsidRPr="00F414CE">
        <w:rPr>
          <w:rFonts w:ascii="Times New Roman" w:hAnsi="Times New Roman"/>
          <w:sz w:val="28"/>
          <w:szCs w:val="28"/>
        </w:rPr>
        <w:t xml:space="preserve"> (2 обращения);</w:t>
      </w:r>
    </w:p>
    <w:p w:rsidR="004A6D59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 переселении из аварийного жилья (2 обращения);</w:t>
      </w:r>
    </w:p>
    <w:p w:rsidR="00F414CE" w:rsidRPr="00F414CE" w:rsidRDefault="00F414CE" w:rsidP="00F414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об уборке снега (2 обращения);</w:t>
      </w:r>
    </w:p>
    <w:p w:rsidR="004A6D59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 xml:space="preserve">- об очистке речки </w:t>
      </w:r>
      <w:proofErr w:type="spellStart"/>
      <w:r w:rsidRPr="00F414CE">
        <w:rPr>
          <w:rFonts w:ascii="Times New Roman" w:hAnsi="Times New Roman"/>
          <w:sz w:val="28"/>
          <w:szCs w:val="28"/>
        </w:rPr>
        <w:t>Белебейка</w:t>
      </w:r>
      <w:proofErr w:type="spellEnd"/>
      <w:r w:rsidRPr="00F414CE">
        <w:rPr>
          <w:rFonts w:ascii="Times New Roman" w:hAnsi="Times New Roman"/>
          <w:sz w:val="28"/>
          <w:szCs w:val="28"/>
        </w:rPr>
        <w:t xml:space="preserve"> (1 обращение);</w:t>
      </w:r>
    </w:p>
    <w:p w:rsidR="004A6D59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 передаче канализационного коллектора (1 обращение);</w:t>
      </w:r>
    </w:p>
    <w:p w:rsidR="00FA496C" w:rsidRPr="00F414CE" w:rsidRDefault="004A6D59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- об оказании содействия в ремонте крыши МКД (1 обращение)</w:t>
      </w:r>
      <w:r w:rsidR="00FA496C" w:rsidRPr="00F414CE">
        <w:rPr>
          <w:rFonts w:ascii="Times New Roman" w:hAnsi="Times New Roman"/>
          <w:sz w:val="28"/>
          <w:szCs w:val="28"/>
        </w:rPr>
        <w:t>.</w:t>
      </w:r>
    </w:p>
    <w:p w:rsidR="00FA496C" w:rsidRPr="00F414CE" w:rsidRDefault="00FA496C" w:rsidP="00FA496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414CE">
        <w:rPr>
          <w:rFonts w:ascii="Times New Roman" w:hAnsi="Times New Roman"/>
          <w:sz w:val="28"/>
          <w:szCs w:val="28"/>
        </w:rPr>
        <w:t>Часть коллективных обращений была перенаправлена в иные органы власти по компетенции. Анализ поступающих коллективных обращений позволяет судить о том, что наиболее актуальными вопросами для жителей района остаются инфраструктурные вопросы и вопросы экологии.</w:t>
      </w:r>
    </w:p>
    <w:p w:rsidR="00FA496C" w:rsidRPr="00F414CE" w:rsidRDefault="00FA496C" w:rsidP="00FA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96C" w:rsidRPr="00B61769" w:rsidRDefault="00FA496C" w:rsidP="00FA49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4CE">
        <w:rPr>
          <w:rFonts w:ascii="Times New Roman" w:hAnsi="Times New Roman"/>
          <w:b/>
          <w:sz w:val="28"/>
          <w:szCs w:val="28"/>
        </w:rPr>
        <w:t>Территориальное распределение</w:t>
      </w:r>
      <w:r w:rsidRPr="00B61769">
        <w:rPr>
          <w:rFonts w:ascii="Times New Roman" w:hAnsi="Times New Roman"/>
          <w:b/>
          <w:sz w:val="28"/>
          <w:szCs w:val="28"/>
        </w:rPr>
        <w:t xml:space="preserve"> </w:t>
      </w:r>
    </w:p>
    <w:p w:rsidR="00FA496C" w:rsidRDefault="00FA496C" w:rsidP="00FA496C">
      <w:pPr>
        <w:tabs>
          <w:tab w:val="left" w:pos="682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496C" w:rsidRPr="00FC746A" w:rsidRDefault="00FA496C" w:rsidP="00FA496C">
      <w:pPr>
        <w:tabs>
          <w:tab w:val="left" w:pos="68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первом полугодии 202</w:t>
      </w:r>
      <w:r w:rsidR="00A166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из других городов и населенных пунктов России и Республики Башкортостан поступило </w:t>
      </w:r>
      <w:r w:rsidR="003219D5">
        <w:rPr>
          <w:rFonts w:ascii="Times New Roman" w:hAnsi="Times New Roman"/>
          <w:sz w:val="28"/>
          <w:szCs w:val="28"/>
        </w:rPr>
        <w:t>15 обращений (3,5</w:t>
      </w:r>
      <w:r>
        <w:rPr>
          <w:rFonts w:ascii="Times New Roman" w:hAnsi="Times New Roman"/>
          <w:sz w:val="28"/>
          <w:szCs w:val="28"/>
        </w:rPr>
        <w:t xml:space="preserve">% от общего числа обращений). </w:t>
      </w:r>
      <w:r w:rsidRPr="000F6C80">
        <w:rPr>
          <w:rFonts w:ascii="Times New Roman" w:hAnsi="Times New Roman"/>
          <w:sz w:val="28"/>
          <w:szCs w:val="28"/>
        </w:rPr>
        <w:t>Лидерами по коли</w:t>
      </w:r>
      <w:r>
        <w:rPr>
          <w:rFonts w:ascii="Times New Roman" w:hAnsi="Times New Roman"/>
          <w:sz w:val="28"/>
          <w:szCs w:val="28"/>
        </w:rPr>
        <w:t>честву обращений, поступивших в А</w:t>
      </w:r>
      <w:r w:rsidRPr="000F6C80">
        <w:rPr>
          <w:rFonts w:ascii="Times New Roman" w:hAnsi="Times New Roman"/>
          <w:sz w:val="28"/>
          <w:szCs w:val="28"/>
        </w:rPr>
        <w:t>дминистрацию муниципального района Белебеевский район РБ, являются</w:t>
      </w:r>
      <w:r>
        <w:rPr>
          <w:rFonts w:ascii="Times New Roman" w:hAnsi="Times New Roman"/>
          <w:sz w:val="28"/>
          <w:szCs w:val="28"/>
        </w:rPr>
        <w:t xml:space="preserve"> жители городского поселения г. </w:t>
      </w:r>
      <w:r w:rsidRPr="000F6C80">
        <w:rPr>
          <w:rFonts w:ascii="Times New Roman" w:hAnsi="Times New Roman"/>
          <w:sz w:val="28"/>
          <w:szCs w:val="28"/>
        </w:rPr>
        <w:t>Белебей:</w:t>
      </w:r>
      <w:r w:rsidR="003219D5">
        <w:rPr>
          <w:rFonts w:ascii="Times New Roman" w:hAnsi="Times New Roman"/>
          <w:sz w:val="28"/>
          <w:szCs w:val="28"/>
        </w:rPr>
        <w:t xml:space="preserve"> 304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219D5">
        <w:rPr>
          <w:rFonts w:ascii="Times New Roman" w:hAnsi="Times New Roman"/>
          <w:sz w:val="28"/>
          <w:szCs w:val="28"/>
        </w:rPr>
        <w:t>я</w:t>
      </w:r>
      <w:r w:rsidRPr="000F6C80">
        <w:rPr>
          <w:rFonts w:ascii="Times New Roman" w:hAnsi="Times New Roman"/>
          <w:sz w:val="28"/>
          <w:szCs w:val="28"/>
        </w:rPr>
        <w:t xml:space="preserve"> (</w:t>
      </w:r>
      <w:r w:rsidR="00E71E61">
        <w:rPr>
          <w:rFonts w:ascii="Times New Roman" w:hAnsi="Times New Roman"/>
          <w:sz w:val="28"/>
          <w:szCs w:val="28"/>
        </w:rPr>
        <w:t>69,8</w:t>
      </w:r>
      <w:r w:rsidRPr="000F6C8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числа</w:t>
      </w:r>
      <w:r w:rsidRPr="000F6C80">
        <w:rPr>
          <w:rFonts w:ascii="Times New Roman" w:hAnsi="Times New Roman"/>
          <w:sz w:val="28"/>
          <w:szCs w:val="28"/>
        </w:rPr>
        <w:t xml:space="preserve"> обращений).</w:t>
      </w:r>
      <w:r w:rsidR="00E71E61">
        <w:rPr>
          <w:rFonts w:ascii="Times New Roman" w:hAnsi="Times New Roman"/>
          <w:sz w:val="28"/>
          <w:szCs w:val="28"/>
        </w:rPr>
        <w:t xml:space="preserve"> Второе место по количеству обращений занимает п. Приютово – 61 обращение (14,02</w:t>
      </w:r>
      <w:r w:rsidR="00E71E61" w:rsidRPr="000F6C80">
        <w:rPr>
          <w:rFonts w:ascii="Times New Roman" w:hAnsi="Times New Roman"/>
          <w:sz w:val="28"/>
          <w:szCs w:val="28"/>
        </w:rPr>
        <w:t xml:space="preserve">% </w:t>
      </w:r>
      <w:r w:rsidR="00E71E61">
        <w:rPr>
          <w:rFonts w:ascii="Times New Roman" w:hAnsi="Times New Roman"/>
          <w:sz w:val="28"/>
          <w:szCs w:val="28"/>
        </w:rPr>
        <w:t>от общего числа</w:t>
      </w:r>
      <w:r w:rsidR="00E71E61" w:rsidRPr="000F6C80">
        <w:rPr>
          <w:rFonts w:ascii="Times New Roman" w:hAnsi="Times New Roman"/>
          <w:sz w:val="28"/>
          <w:szCs w:val="28"/>
        </w:rPr>
        <w:t xml:space="preserve"> обращений</w:t>
      </w:r>
      <w:r w:rsidR="00E71E61">
        <w:rPr>
          <w:rFonts w:ascii="Times New Roman" w:hAnsi="Times New Roman"/>
          <w:sz w:val="28"/>
          <w:szCs w:val="28"/>
        </w:rPr>
        <w:t>).</w:t>
      </w:r>
    </w:p>
    <w:p w:rsidR="00FA496C" w:rsidRDefault="00FA496C" w:rsidP="00FA496C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4B1E" w:rsidRDefault="00754B1E" w:rsidP="00FA496C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1E61" w:rsidRDefault="00E71E61" w:rsidP="00FA496C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1E61" w:rsidRDefault="00E71E61" w:rsidP="00FA496C">
      <w:pPr>
        <w:tabs>
          <w:tab w:val="left" w:pos="68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96C" w:rsidRPr="00102E65" w:rsidRDefault="00F414CE" w:rsidP="00FA496C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496C">
        <w:rPr>
          <w:rFonts w:ascii="Times New Roman" w:hAnsi="Times New Roman"/>
          <w:sz w:val="24"/>
          <w:szCs w:val="24"/>
        </w:rPr>
        <w:t>иаграмма № 3</w:t>
      </w:r>
    </w:p>
    <w:p w:rsidR="00FA496C" w:rsidRDefault="00511504" w:rsidP="00E1120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115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4962185"/>
            <wp:effectExtent l="19050" t="0" r="133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1203" w:rsidRDefault="00E11203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96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AA4" w:rsidRDefault="007C3AA4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AA4" w:rsidRDefault="007C3AA4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C91" w:rsidRDefault="00D16C91" w:rsidP="00FA4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96C" w:rsidRDefault="00FA496C" w:rsidP="00FA496C">
      <w:pPr>
        <w:tabs>
          <w:tab w:val="left" w:pos="7212"/>
        </w:tabs>
        <w:rPr>
          <w:rFonts w:ascii="Times New Roman" w:hAnsi="Times New Roman"/>
        </w:rPr>
      </w:pPr>
      <w:r>
        <w:lastRenderedPageBreak/>
        <w:tab/>
      </w:r>
      <w:r w:rsidR="00304452" w:rsidRPr="00C95C07">
        <w:rPr>
          <w:rFonts w:ascii="Times New Roman" w:hAnsi="Times New Roman"/>
        </w:rPr>
        <w:t>Диаграмма № 4</w:t>
      </w:r>
    </w:p>
    <w:p w:rsidR="00D16C91" w:rsidRPr="00C95C07" w:rsidRDefault="00D16C91" w:rsidP="00FA496C">
      <w:pPr>
        <w:tabs>
          <w:tab w:val="left" w:pos="7212"/>
        </w:tabs>
        <w:rPr>
          <w:rFonts w:ascii="Times New Roman" w:hAnsi="Times New Roman"/>
        </w:rPr>
      </w:pPr>
      <w:r w:rsidRPr="00D16C9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765" cy="4742345"/>
            <wp:effectExtent l="19050" t="0" r="13335" b="110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96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263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 </w:t>
      </w:r>
      <w:r w:rsidRPr="00F4015C">
        <w:rPr>
          <w:rFonts w:ascii="Times New Roman" w:hAnsi="Times New Roman"/>
          <w:b/>
          <w:sz w:val="28"/>
          <w:szCs w:val="28"/>
        </w:rPr>
        <w:t xml:space="preserve">Экономика </w:t>
      </w:r>
    </w:p>
    <w:p w:rsidR="00FA496C" w:rsidRPr="00F4015C" w:rsidRDefault="00FA496C" w:rsidP="00FA49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Все поступившие обращения раздела «Экономика» в первом полугодии были  зарегистрированы  в теме «Хозяйственная деятельность» - </w:t>
      </w:r>
      <w:r w:rsidR="00E71E61">
        <w:rPr>
          <w:sz w:val="28"/>
          <w:szCs w:val="28"/>
        </w:rPr>
        <w:t>94 (21,6</w:t>
      </w:r>
      <w:r w:rsidRPr="00F4015C">
        <w:rPr>
          <w:sz w:val="28"/>
          <w:szCs w:val="28"/>
        </w:rPr>
        <w:t>%).</w:t>
      </w: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>Наиболее актуальными в разделе «Экономика» для заявителей оставались  вопросы градо</w:t>
      </w:r>
      <w:r w:rsidR="00FA134A">
        <w:rPr>
          <w:sz w:val="28"/>
          <w:szCs w:val="28"/>
        </w:rPr>
        <w:t>строительства и архитектуры – 21 обращение (что составляет 22,3</w:t>
      </w:r>
      <w:r w:rsidRPr="00F4015C">
        <w:rPr>
          <w:sz w:val="28"/>
          <w:szCs w:val="28"/>
        </w:rPr>
        <w:t xml:space="preserve"> % от общего количества обращений в данном разделе), транспорта </w:t>
      </w:r>
      <w:r w:rsidR="00FA134A">
        <w:rPr>
          <w:sz w:val="28"/>
          <w:szCs w:val="28"/>
        </w:rPr>
        <w:t>– 5</w:t>
      </w:r>
      <w:r w:rsidR="00304452">
        <w:rPr>
          <w:sz w:val="28"/>
          <w:szCs w:val="28"/>
        </w:rPr>
        <w:t xml:space="preserve"> обращений (5</w:t>
      </w:r>
      <w:r w:rsidRPr="00F4015C">
        <w:rPr>
          <w:sz w:val="28"/>
          <w:szCs w:val="28"/>
        </w:rPr>
        <w:t>,</w:t>
      </w:r>
      <w:r w:rsidR="00304452">
        <w:rPr>
          <w:sz w:val="28"/>
          <w:szCs w:val="28"/>
        </w:rPr>
        <w:t>4%), строительства –12 обращений (12,7</w:t>
      </w:r>
      <w:r w:rsidRPr="00F4015C">
        <w:rPr>
          <w:sz w:val="28"/>
          <w:szCs w:val="28"/>
        </w:rPr>
        <w:t xml:space="preserve"> %), торговли и быт</w:t>
      </w:r>
      <w:r w:rsidR="00304452">
        <w:rPr>
          <w:sz w:val="28"/>
          <w:szCs w:val="28"/>
        </w:rPr>
        <w:t>ового обслуживания населения –12 обращений (12,7</w:t>
      </w:r>
      <w:r w:rsidRPr="00F4015C">
        <w:rPr>
          <w:sz w:val="28"/>
          <w:szCs w:val="28"/>
        </w:rPr>
        <w:t xml:space="preserve"> %), земельные вопросы – </w:t>
      </w:r>
      <w:r w:rsidR="00304452">
        <w:rPr>
          <w:sz w:val="28"/>
          <w:szCs w:val="28"/>
        </w:rPr>
        <w:t>9 обращения (9,5</w:t>
      </w:r>
      <w:r w:rsidRPr="00F4015C">
        <w:rPr>
          <w:sz w:val="28"/>
          <w:szCs w:val="28"/>
        </w:rPr>
        <w:t>%).</w:t>
      </w: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По тематике «Градостроительство и архитектура» гражданами поднимались вопросы комплексного благоустройства городских территорий, строительства объектов социальной сферы, ремонта подъездных дорог, в том числе тротуаров, уборки мусора, парковки автотранспорта – </w:t>
      </w:r>
      <w:r w:rsidR="00304452">
        <w:rPr>
          <w:sz w:val="28"/>
          <w:szCs w:val="28"/>
        </w:rPr>
        <w:t>27 обращений (28,7</w:t>
      </w:r>
      <w:r w:rsidRPr="00F4015C">
        <w:rPr>
          <w:sz w:val="28"/>
          <w:szCs w:val="28"/>
        </w:rPr>
        <w:t>%)</w:t>
      </w: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 xml:space="preserve">В тематике «Природные ресурсы и охрана окружающей среды» – </w:t>
      </w:r>
      <w:r w:rsidR="00304452">
        <w:rPr>
          <w:sz w:val="28"/>
          <w:szCs w:val="28"/>
        </w:rPr>
        <w:t>8 обращений (8,5</w:t>
      </w:r>
      <w:r w:rsidRPr="00F4015C">
        <w:rPr>
          <w:sz w:val="28"/>
          <w:szCs w:val="28"/>
        </w:rPr>
        <w:t xml:space="preserve">%). </w:t>
      </w: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  <w:r w:rsidRPr="00F4015C">
        <w:rPr>
          <w:sz w:val="28"/>
          <w:szCs w:val="28"/>
        </w:rPr>
        <w:t>По тематике «Транспорт» граждан волновали вопросы транспортного обслуживания населения, а именно организация пассажирских перевозок</w:t>
      </w:r>
      <w:r w:rsidR="00304452">
        <w:rPr>
          <w:sz w:val="28"/>
          <w:szCs w:val="28"/>
        </w:rPr>
        <w:t xml:space="preserve"> и установка знаков дорожного движения с целью обеспечения безопасности дорожного движения</w:t>
      </w:r>
      <w:r>
        <w:rPr>
          <w:sz w:val="28"/>
          <w:szCs w:val="28"/>
        </w:rPr>
        <w:t>.</w:t>
      </w:r>
      <w:r w:rsidRPr="00F4015C">
        <w:rPr>
          <w:sz w:val="28"/>
          <w:szCs w:val="28"/>
        </w:rPr>
        <w:t xml:space="preserve"> </w:t>
      </w:r>
    </w:p>
    <w:p w:rsidR="00FA496C" w:rsidRPr="00F4015C" w:rsidRDefault="00FA496C" w:rsidP="00FA496C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</w:rPr>
      </w:pPr>
    </w:p>
    <w:p w:rsidR="00FA496C" w:rsidRPr="00BF52A4" w:rsidRDefault="00FA496C" w:rsidP="00FA49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F52A4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BF52A4">
        <w:rPr>
          <w:rFonts w:ascii="Times New Roman" w:hAnsi="Times New Roman"/>
          <w:b/>
          <w:sz w:val="28"/>
          <w:szCs w:val="28"/>
        </w:rPr>
        <w:t xml:space="preserve"> - коммунальная сфера </w:t>
      </w:r>
    </w:p>
    <w:p w:rsidR="00FA496C" w:rsidRDefault="00FA496C" w:rsidP="00FA49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 xml:space="preserve">В  разделе «Жилищно-коммунальная сфера» </w:t>
      </w:r>
      <w:r w:rsidR="00E51460">
        <w:rPr>
          <w:rFonts w:ascii="Times New Roman" w:hAnsi="Times New Roman"/>
          <w:sz w:val="28"/>
          <w:szCs w:val="28"/>
        </w:rPr>
        <w:t>зарегистрировано 156 обращений. Н</w:t>
      </w:r>
      <w:r w:rsidRPr="00BF52A4">
        <w:rPr>
          <w:rFonts w:ascii="Times New Roman" w:hAnsi="Times New Roman"/>
          <w:sz w:val="28"/>
          <w:szCs w:val="28"/>
        </w:rPr>
        <w:t xml:space="preserve">аибольший интерес граждан вызывали вопросы, касающиеся тем «Коммунальное хозяйство» </w:t>
      </w:r>
      <w:r w:rsidR="00E51460">
        <w:rPr>
          <w:rFonts w:ascii="Times New Roman" w:hAnsi="Times New Roman"/>
          <w:sz w:val="28"/>
          <w:szCs w:val="28"/>
        </w:rPr>
        <w:t>90 обращений</w:t>
      </w:r>
      <w:r w:rsidRPr="00BF52A4">
        <w:rPr>
          <w:rFonts w:ascii="Times New Roman" w:hAnsi="Times New Roman"/>
          <w:sz w:val="28"/>
          <w:szCs w:val="28"/>
        </w:rPr>
        <w:t xml:space="preserve"> (</w:t>
      </w:r>
      <w:r w:rsidR="00E5146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</w:t>
      </w:r>
      <w:r w:rsidR="00E51460">
        <w:rPr>
          <w:rFonts w:ascii="Times New Roman" w:hAnsi="Times New Roman"/>
          <w:sz w:val="28"/>
          <w:szCs w:val="28"/>
        </w:rPr>
        <w:t>7</w:t>
      </w:r>
      <w:r w:rsidRPr="00BF52A4">
        <w:rPr>
          <w:rFonts w:ascii="Times New Roman" w:hAnsi="Times New Roman"/>
          <w:sz w:val="28"/>
          <w:szCs w:val="28"/>
        </w:rPr>
        <w:t>%) и «Обеспечение граждан жилищем, пользование жилищным фондом, социал</w:t>
      </w:r>
      <w:r>
        <w:rPr>
          <w:rFonts w:ascii="Times New Roman" w:hAnsi="Times New Roman"/>
          <w:sz w:val="28"/>
          <w:szCs w:val="28"/>
        </w:rPr>
        <w:t>ьные</w:t>
      </w:r>
      <w:r w:rsidR="00E51460">
        <w:rPr>
          <w:rFonts w:ascii="Times New Roman" w:hAnsi="Times New Roman"/>
          <w:sz w:val="28"/>
          <w:szCs w:val="28"/>
        </w:rPr>
        <w:t xml:space="preserve"> гарантии в жилищной сфере» - 47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>(</w:t>
      </w:r>
      <w:r w:rsidR="00E51460">
        <w:rPr>
          <w:rFonts w:ascii="Times New Roman" w:hAnsi="Times New Roman"/>
          <w:sz w:val="28"/>
          <w:szCs w:val="28"/>
        </w:rPr>
        <w:t>30,1</w:t>
      </w:r>
      <w:r w:rsidRPr="00BF52A4">
        <w:rPr>
          <w:rFonts w:ascii="Times New Roman" w:hAnsi="Times New Roman"/>
          <w:sz w:val="28"/>
          <w:szCs w:val="28"/>
        </w:rPr>
        <w:t xml:space="preserve">%). Также поступило </w:t>
      </w:r>
      <w:r w:rsidR="00E514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F52A4">
        <w:rPr>
          <w:rFonts w:ascii="Times New Roman" w:hAnsi="Times New Roman"/>
          <w:sz w:val="28"/>
          <w:szCs w:val="28"/>
        </w:rPr>
        <w:t xml:space="preserve"> (</w:t>
      </w:r>
      <w:r w:rsidR="00E51460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>%) обращений</w:t>
      </w:r>
      <w:r w:rsidRPr="00BF52A4">
        <w:rPr>
          <w:rFonts w:ascii="Times New Roman" w:hAnsi="Times New Roman"/>
          <w:sz w:val="28"/>
          <w:szCs w:val="28"/>
        </w:rPr>
        <w:t xml:space="preserve"> по тематике «Разрешение жилищных споров, ответственность за нарушение жилищного законодательства» и вопросы частного домовладения.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96C" w:rsidRPr="00BF52A4" w:rsidRDefault="00FA496C" w:rsidP="00FA49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В теме «Коммунальное хозяйство» авторы обращений поднимали вопросы:</w:t>
      </w:r>
    </w:p>
    <w:p w:rsidR="00FA496C" w:rsidRPr="00BF52A4" w:rsidRDefault="00FA496C" w:rsidP="00FA496C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F52A4">
        <w:rPr>
          <w:rFonts w:ascii="Times New Roman" w:hAnsi="Times New Roman"/>
          <w:sz w:val="28"/>
          <w:szCs w:val="28"/>
        </w:rPr>
        <w:t>- содержания общего имущества (канализация, вентиляция, ограждающие конструкции</w:t>
      </w:r>
      <w:r w:rsidR="00091C64">
        <w:rPr>
          <w:rFonts w:ascii="Times New Roman" w:hAnsi="Times New Roman"/>
          <w:sz w:val="28"/>
          <w:szCs w:val="28"/>
        </w:rPr>
        <w:t>, инженерное оборудование, места</w:t>
      </w:r>
      <w:r w:rsidRPr="00BF52A4">
        <w:rPr>
          <w:rFonts w:ascii="Times New Roman" w:hAnsi="Times New Roman"/>
          <w:sz w:val="28"/>
          <w:szCs w:val="28"/>
        </w:rPr>
        <w:t xml:space="preserve"> общего польз</w:t>
      </w:r>
      <w:r>
        <w:rPr>
          <w:rFonts w:ascii="Times New Roman" w:hAnsi="Times New Roman"/>
          <w:sz w:val="28"/>
          <w:szCs w:val="28"/>
        </w:rPr>
        <w:t xml:space="preserve">ования, придомовая территория) - </w:t>
      </w:r>
      <w:r w:rsidR="00E51460">
        <w:rPr>
          <w:rFonts w:ascii="Times New Roman" w:hAnsi="Times New Roman"/>
          <w:sz w:val="28"/>
          <w:szCs w:val="28"/>
        </w:rPr>
        <w:t>16</w:t>
      </w:r>
      <w:r w:rsidRPr="00BF52A4">
        <w:rPr>
          <w:rFonts w:ascii="Times New Roman" w:hAnsi="Times New Roman"/>
          <w:sz w:val="28"/>
          <w:szCs w:val="28"/>
        </w:rPr>
        <w:t xml:space="preserve"> обращен</w:t>
      </w:r>
      <w:r w:rsidR="00091C64">
        <w:rPr>
          <w:rFonts w:ascii="Times New Roman" w:hAnsi="Times New Roman"/>
          <w:sz w:val="28"/>
          <w:szCs w:val="28"/>
        </w:rPr>
        <w:t>ий;</w:t>
      </w:r>
      <w:r w:rsidRPr="00BF52A4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эксплуатации и ремонта МКД - </w:t>
      </w:r>
      <w:r w:rsidR="00E51460">
        <w:rPr>
          <w:rFonts w:ascii="Times New Roman" w:hAnsi="Times New Roman"/>
          <w:sz w:val="28"/>
          <w:szCs w:val="28"/>
        </w:rPr>
        <w:t>12</w:t>
      </w:r>
      <w:r w:rsidR="00091C64"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r w:rsidRPr="00BF52A4">
        <w:rPr>
          <w:rFonts w:ascii="Times New Roman" w:hAnsi="Times New Roman"/>
          <w:sz w:val="28"/>
          <w:szCs w:val="28"/>
        </w:rPr>
        <w:br/>
        <w:t xml:space="preserve">- оплаты жилищно-коммунальных услуг - </w:t>
      </w:r>
      <w:r w:rsidR="00E51460">
        <w:rPr>
          <w:rFonts w:ascii="Times New Roman" w:hAnsi="Times New Roman"/>
          <w:sz w:val="28"/>
          <w:szCs w:val="28"/>
        </w:rPr>
        <w:t>9</w:t>
      </w:r>
      <w:r w:rsidR="00091C64"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r w:rsidRPr="00BF52A4">
        <w:rPr>
          <w:rFonts w:ascii="Times New Roman" w:hAnsi="Times New Roman"/>
          <w:sz w:val="28"/>
          <w:szCs w:val="28"/>
        </w:rPr>
        <w:br/>
        <w:t>- обращение с твердыми бытовыми отходами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52A4">
        <w:rPr>
          <w:rFonts w:ascii="Times New Roman" w:hAnsi="Times New Roman"/>
          <w:sz w:val="28"/>
          <w:szCs w:val="28"/>
        </w:rPr>
        <w:t xml:space="preserve"> </w:t>
      </w:r>
      <w:r w:rsidR="00E51460">
        <w:rPr>
          <w:rFonts w:ascii="Times New Roman" w:hAnsi="Times New Roman"/>
          <w:sz w:val="28"/>
          <w:szCs w:val="28"/>
        </w:rPr>
        <w:t>8</w:t>
      </w:r>
      <w:r w:rsidR="00091C64"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>;</w:t>
      </w:r>
      <w:proofErr w:type="gramEnd"/>
    </w:p>
    <w:p w:rsidR="00FA496C" w:rsidRDefault="00FA496C" w:rsidP="00091C64">
      <w:pPr>
        <w:spacing w:after="0"/>
        <w:ind w:left="-142" w:right="-284" w:firstLine="142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- предоставление коммунальных</w:t>
      </w:r>
      <w:r>
        <w:rPr>
          <w:rFonts w:ascii="Times New Roman" w:hAnsi="Times New Roman"/>
          <w:sz w:val="28"/>
          <w:szCs w:val="28"/>
        </w:rPr>
        <w:t xml:space="preserve"> услуг ненадлежащего качества </w:t>
      </w:r>
      <w:r w:rsidR="00E514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1460">
        <w:rPr>
          <w:rFonts w:ascii="Times New Roman" w:hAnsi="Times New Roman"/>
          <w:sz w:val="28"/>
          <w:szCs w:val="28"/>
        </w:rPr>
        <w:t xml:space="preserve">7 </w:t>
      </w:r>
      <w:r w:rsidR="00D16C91">
        <w:rPr>
          <w:rFonts w:ascii="Times New Roman" w:hAnsi="Times New Roman"/>
          <w:sz w:val="28"/>
          <w:szCs w:val="28"/>
        </w:rPr>
        <w:t>обращений</w:t>
      </w:r>
      <w:r w:rsidRPr="00BF52A4">
        <w:rPr>
          <w:rFonts w:ascii="Times New Roman" w:hAnsi="Times New Roman"/>
          <w:sz w:val="28"/>
          <w:szCs w:val="28"/>
        </w:rPr>
        <w:t>;</w:t>
      </w:r>
    </w:p>
    <w:p w:rsidR="00FA496C" w:rsidRPr="00BF52A4" w:rsidRDefault="00FA496C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коммунально-бытовое хозяйство и предоставление услуг в условиях рынка  - </w:t>
      </w:r>
      <w:r w:rsidR="00E51460">
        <w:rPr>
          <w:rFonts w:ascii="Times New Roman" w:hAnsi="Times New Roman"/>
          <w:sz w:val="28"/>
          <w:szCs w:val="28"/>
        </w:rPr>
        <w:t>8</w:t>
      </w:r>
      <w:r w:rsidR="00091C64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FA496C" w:rsidRDefault="00FA496C" w:rsidP="00FA496C">
      <w:pPr>
        <w:spacing w:after="0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>- перебои в водоснабжении, электроснабжении и теплоснабжении –</w:t>
      </w:r>
      <w:r w:rsidR="00E51460">
        <w:rPr>
          <w:rFonts w:ascii="Times New Roman" w:hAnsi="Times New Roman"/>
          <w:sz w:val="28"/>
          <w:szCs w:val="28"/>
        </w:rPr>
        <w:t>12</w:t>
      </w:r>
      <w:r w:rsidR="00091C64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FA496C" w:rsidRDefault="00FA496C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организациями, ТСЖ –</w:t>
      </w:r>
      <w:r w:rsidR="00E51460">
        <w:rPr>
          <w:rFonts w:ascii="Times New Roman" w:hAnsi="Times New Roman"/>
          <w:sz w:val="28"/>
          <w:szCs w:val="28"/>
        </w:rPr>
        <w:t xml:space="preserve"> 4</w:t>
      </w:r>
      <w:r w:rsidR="00091C64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FA496C" w:rsidRPr="00BF52A4" w:rsidRDefault="00FA496C" w:rsidP="00FA4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имущества – </w:t>
      </w:r>
      <w:r w:rsidR="00E51460">
        <w:rPr>
          <w:rFonts w:ascii="Times New Roman" w:hAnsi="Times New Roman"/>
          <w:sz w:val="28"/>
          <w:szCs w:val="28"/>
        </w:rPr>
        <w:t>1</w:t>
      </w:r>
      <w:r w:rsidR="00091C64">
        <w:rPr>
          <w:rFonts w:ascii="Times New Roman" w:hAnsi="Times New Roman"/>
          <w:sz w:val="28"/>
          <w:szCs w:val="28"/>
        </w:rPr>
        <w:t>4 обращений.</w:t>
      </w:r>
    </w:p>
    <w:p w:rsidR="00FA496C" w:rsidRPr="00BF52A4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ab/>
      </w:r>
      <w:proofErr w:type="gramStart"/>
      <w:r w:rsidRPr="00BF52A4">
        <w:rPr>
          <w:rFonts w:ascii="Times New Roman" w:hAnsi="Times New Roman"/>
          <w:sz w:val="28"/>
          <w:szCs w:val="28"/>
        </w:rPr>
        <w:t xml:space="preserve">В теме «Обеспечение граждан жилищем, пользование жилищным фондом, социальные гарантии в жилищной сфере» </w:t>
      </w:r>
      <w:r w:rsidR="00091C6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 xml:space="preserve"> касались вопросов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>жилищных условий, предоставления жилых помещений по договору социального найма гражданам, состоящим на учете в качестве нуждающихся в жилых помещениях. 1</w:t>
      </w:r>
      <w:r w:rsidR="00091C64">
        <w:rPr>
          <w:rFonts w:ascii="Times New Roman" w:hAnsi="Times New Roman"/>
          <w:sz w:val="28"/>
          <w:szCs w:val="28"/>
        </w:rPr>
        <w:t>1</w:t>
      </w:r>
      <w:r w:rsidRPr="00BF52A4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в указанной теме содержали вопросы постановки на учет в качестве нуждающихся в жилых помещениях, </w:t>
      </w:r>
      <w:r w:rsidR="00091C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2A4">
        <w:rPr>
          <w:rFonts w:ascii="Times New Roman" w:hAnsi="Times New Roman"/>
          <w:sz w:val="28"/>
          <w:szCs w:val="28"/>
        </w:rPr>
        <w:t xml:space="preserve"> - переселения из квартир и домов, признанных аварийными</w:t>
      </w:r>
      <w:proofErr w:type="gramEnd"/>
      <w:r w:rsidRPr="00BF52A4">
        <w:rPr>
          <w:rFonts w:ascii="Times New Roman" w:hAnsi="Times New Roman"/>
          <w:sz w:val="28"/>
          <w:szCs w:val="28"/>
        </w:rPr>
        <w:t xml:space="preserve">, </w:t>
      </w:r>
      <w:r w:rsidR="00091C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F52A4">
        <w:rPr>
          <w:rFonts w:ascii="Times New Roman" w:hAnsi="Times New Roman"/>
          <w:sz w:val="28"/>
          <w:szCs w:val="28"/>
        </w:rPr>
        <w:t xml:space="preserve"> – обследование жилых помещений на предмет признания помещения жилым помещением, пригодным (непригодным) для проживания граждан. </w:t>
      </w:r>
    </w:p>
    <w:p w:rsidR="00FA496C" w:rsidRPr="00BF52A4" w:rsidRDefault="00FA496C" w:rsidP="00FA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2A4">
        <w:rPr>
          <w:rFonts w:ascii="Times New Roman" w:hAnsi="Times New Roman"/>
          <w:sz w:val="28"/>
          <w:szCs w:val="28"/>
        </w:rPr>
        <w:tab/>
      </w:r>
    </w:p>
    <w:p w:rsidR="00FA496C" w:rsidRDefault="00FA496C" w:rsidP="00FA4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AEB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FA496C" w:rsidRPr="00245AEB" w:rsidRDefault="00FA496C" w:rsidP="00FA4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96C" w:rsidRPr="00245AEB" w:rsidRDefault="00FA496C" w:rsidP="00FA496C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E066A">
        <w:rPr>
          <w:rFonts w:ascii="Times New Roman" w:hAnsi="Times New Roman"/>
          <w:color w:val="C0504D" w:themeColor="accent2"/>
          <w:sz w:val="28"/>
          <w:szCs w:val="28"/>
        </w:rPr>
        <w:tab/>
      </w:r>
      <w:r w:rsidRPr="005E066A">
        <w:rPr>
          <w:rFonts w:ascii="Times New Roman" w:hAnsi="Times New Roman"/>
          <w:color w:val="C0504D" w:themeColor="accent2"/>
          <w:sz w:val="28"/>
          <w:szCs w:val="28"/>
        </w:rPr>
        <w:tab/>
      </w:r>
      <w:r w:rsidR="00091C64">
        <w:rPr>
          <w:rFonts w:ascii="Times New Roman" w:hAnsi="Times New Roman"/>
          <w:sz w:val="28"/>
          <w:szCs w:val="28"/>
        </w:rPr>
        <w:t>В  первом полугодии 2021</w:t>
      </w:r>
      <w:r w:rsidRPr="00245AEB">
        <w:rPr>
          <w:rFonts w:ascii="Times New Roman" w:hAnsi="Times New Roman"/>
          <w:sz w:val="28"/>
          <w:szCs w:val="28"/>
        </w:rPr>
        <w:t xml:space="preserve"> года </w:t>
      </w:r>
      <w:r w:rsidR="00172AED">
        <w:rPr>
          <w:rFonts w:ascii="Times New Roman" w:hAnsi="Times New Roman"/>
          <w:sz w:val="28"/>
          <w:szCs w:val="28"/>
        </w:rPr>
        <w:t>лидером по числу</w:t>
      </w:r>
      <w:r w:rsidRPr="00245AEB">
        <w:rPr>
          <w:rFonts w:ascii="Times New Roman" w:hAnsi="Times New Roman"/>
          <w:sz w:val="28"/>
          <w:szCs w:val="28"/>
        </w:rPr>
        <w:t xml:space="preserve"> обращений </w:t>
      </w:r>
      <w:r w:rsidR="00172AED">
        <w:rPr>
          <w:rFonts w:ascii="Times New Roman" w:hAnsi="Times New Roman"/>
          <w:sz w:val="28"/>
          <w:szCs w:val="28"/>
        </w:rPr>
        <w:t>стал раздел</w:t>
      </w:r>
      <w:r w:rsidRPr="00245AEB">
        <w:rPr>
          <w:rFonts w:ascii="Times New Roman" w:hAnsi="Times New Roman"/>
          <w:sz w:val="28"/>
          <w:szCs w:val="28"/>
        </w:rPr>
        <w:t xml:space="preserve"> «Социальная сфера»</w:t>
      </w:r>
      <w:r w:rsidR="00172AED">
        <w:rPr>
          <w:rFonts w:ascii="Times New Roman" w:hAnsi="Times New Roman"/>
          <w:sz w:val="28"/>
          <w:szCs w:val="28"/>
        </w:rPr>
        <w:t xml:space="preserve"> - 164 обращения (37,7%). В данном разделе наибольшее количество обращений касались тематики</w:t>
      </w:r>
      <w:r w:rsidRPr="00245AEB">
        <w:rPr>
          <w:rFonts w:ascii="Times New Roman" w:hAnsi="Times New Roman"/>
          <w:sz w:val="28"/>
          <w:szCs w:val="28"/>
        </w:rPr>
        <w:t xml:space="preserve"> «Опека и попечительство» -1</w:t>
      </w:r>
      <w:r w:rsidR="005F6AD5">
        <w:rPr>
          <w:rFonts w:ascii="Times New Roman" w:hAnsi="Times New Roman"/>
          <w:sz w:val="28"/>
          <w:szCs w:val="28"/>
        </w:rPr>
        <w:t>2</w:t>
      </w:r>
      <w:r w:rsidR="00106FF1">
        <w:rPr>
          <w:rFonts w:ascii="Times New Roman" w:hAnsi="Times New Roman"/>
          <w:sz w:val="28"/>
          <w:szCs w:val="28"/>
        </w:rPr>
        <w:t>7 (71,3</w:t>
      </w:r>
      <w:r w:rsidRPr="00245AEB">
        <w:rPr>
          <w:rFonts w:ascii="Times New Roman" w:hAnsi="Times New Roman"/>
          <w:sz w:val="28"/>
          <w:szCs w:val="28"/>
        </w:rPr>
        <w:t>%), из них:</w:t>
      </w:r>
    </w:p>
    <w:p w:rsidR="00FA496C" w:rsidRPr="00245AEB" w:rsidRDefault="00FA496C" w:rsidP="00FA496C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    </w:t>
      </w:r>
      <w:r w:rsidR="00754B1E">
        <w:rPr>
          <w:rFonts w:ascii="Times New Roman" w:hAnsi="Times New Roman"/>
          <w:sz w:val="28"/>
          <w:szCs w:val="28"/>
        </w:rPr>
        <w:t xml:space="preserve">  </w:t>
      </w:r>
      <w:r w:rsidRPr="00245AEB">
        <w:rPr>
          <w:rFonts w:ascii="Times New Roman" w:hAnsi="Times New Roman"/>
          <w:sz w:val="28"/>
          <w:szCs w:val="28"/>
        </w:rPr>
        <w:t>- о разрешении на продажу жилого помещения, земельного участка, транспортного средства –</w:t>
      </w:r>
      <w:r w:rsidR="005F6AD5">
        <w:rPr>
          <w:rFonts w:ascii="Times New Roman" w:hAnsi="Times New Roman"/>
          <w:sz w:val="28"/>
          <w:szCs w:val="28"/>
        </w:rPr>
        <w:t>7</w:t>
      </w:r>
      <w:r w:rsidR="00106FF1">
        <w:rPr>
          <w:rFonts w:ascii="Times New Roman" w:hAnsi="Times New Roman"/>
          <w:sz w:val="28"/>
          <w:szCs w:val="28"/>
        </w:rPr>
        <w:t>1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106FF1" w:rsidP="00FA496C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передаче под опеку -13</w:t>
      </w:r>
      <w:r w:rsidR="00FA496C"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lastRenderedPageBreak/>
        <w:t xml:space="preserve">- о разрешении на снятие денежных средств – </w:t>
      </w:r>
      <w:r w:rsidR="00106FF1">
        <w:rPr>
          <w:rFonts w:ascii="Times New Roman" w:hAnsi="Times New Roman"/>
          <w:sz w:val="28"/>
          <w:szCs w:val="28"/>
        </w:rPr>
        <w:t>9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направлении детей в Д</w:t>
      </w:r>
      <w:r w:rsidRPr="00245AEB">
        <w:rPr>
          <w:rFonts w:ascii="Times New Roman" w:hAnsi="Times New Roman"/>
          <w:sz w:val="28"/>
          <w:szCs w:val="28"/>
        </w:rPr>
        <w:t xml:space="preserve">ом ребенка – </w:t>
      </w:r>
      <w:r w:rsidR="00106FF1">
        <w:rPr>
          <w:rFonts w:ascii="Times New Roman" w:hAnsi="Times New Roman"/>
          <w:sz w:val="28"/>
          <w:szCs w:val="28"/>
        </w:rPr>
        <w:t>6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 - о возврате ребенка на воспитание – </w:t>
      </w:r>
      <w:r w:rsidR="00106FF1">
        <w:rPr>
          <w:rFonts w:ascii="Times New Roman" w:hAnsi="Times New Roman"/>
          <w:sz w:val="28"/>
          <w:szCs w:val="28"/>
        </w:rPr>
        <w:t>6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 - об освобождении от обязанностей опекуна – </w:t>
      </w:r>
      <w:r w:rsidR="00106FF1">
        <w:rPr>
          <w:rFonts w:ascii="Times New Roman" w:hAnsi="Times New Roman"/>
          <w:sz w:val="28"/>
          <w:szCs w:val="28"/>
        </w:rPr>
        <w:t>4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- о разрешении зарегистрировать брак с несовершеннолетними – </w:t>
      </w:r>
      <w:r w:rsidR="00106FF1">
        <w:rPr>
          <w:rFonts w:ascii="Times New Roman" w:hAnsi="Times New Roman"/>
          <w:sz w:val="28"/>
          <w:szCs w:val="28"/>
        </w:rPr>
        <w:t>3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 - о выдаче разрешения на смену фамилии – </w:t>
      </w:r>
      <w:r w:rsidR="00106FF1">
        <w:rPr>
          <w:rFonts w:ascii="Times New Roman" w:hAnsi="Times New Roman"/>
          <w:sz w:val="28"/>
          <w:szCs w:val="28"/>
        </w:rPr>
        <w:t>2</w:t>
      </w:r>
      <w:r w:rsidRPr="00245AEB">
        <w:rPr>
          <w:rFonts w:ascii="Times New Roman" w:hAnsi="Times New Roman"/>
          <w:sz w:val="28"/>
          <w:szCs w:val="28"/>
        </w:rPr>
        <w:t>;</w:t>
      </w:r>
    </w:p>
    <w:p w:rsidR="00FA496C" w:rsidRPr="00245AEB" w:rsidRDefault="00FA496C" w:rsidP="00FA49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AEB">
        <w:rPr>
          <w:rFonts w:ascii="Times New Roman" w:hAnsi="Times New Roman"/>
          <w:sz w:val="28"/>
          <w:szCs w:val="28"/>
        </w:rPr>
        <w:t xml:space="preserve"> - о проведении ремонта жилья детей-сирот - </w:t>
      </w:r>
      <w:r>
        <w:rPr>
          <w:rFonts w:ascii="Times New Roman" w:hAnsi="Times New Roman"/>
          <w:sz w:val="28"/>
          <w:szCs w:val="28"/>
        </w:rPr>
        <w:t>3</w:t>
      </w:r>
      <w:r w:rsidRPr="00245AEB">
        <w:rPr>
          <w:rFonts w:ascii="Times New Roman" w:hAnsi="Times New Roman"/>
          <w:sz w:val="28"/>
          <w:szCs w:val="28"/>
        </w:rPr>
        <w:t>.</w:t>
      </w:r>
    </w:p>
    <w:p w:rsidR="00FA496C" w:rsidRPr="00B96180" w:rsidRDefault="00FA496C" w:rsidP="00FA49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180">
        <w:rPr>
          <w:rFonts w:ascii="Times New Roman" w:hAnsi="Times New Roman"/>
          <w:sz w:val="28"/>
          <w:szCs w:val="28"/>
        </w:rPr>
        <w:t xml:space="preserve"> В  тематике «Образование.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180">
        <w:rPr>
          <w:rFonts w:ascii="Times New Roman" w:hAnsi="Times New Roman"/>
          <w:sz w:val="28"/>
          <w:szCs w:val="28"/>
        </w:rPr>
        <w:t xml:space="preserve">Наука. Культура» </w:t>
      </w:r>
      <w:r>
        <w:rPr>
          <w:rFonts w:ascii="Times New Roman" w:hAnsi="Times New Roman"/>
          <w:sz w:val="28"/>
          <w:szCs w:val="28"/>
        </w:rPr>
        <w:t>30 обращений</w:t>
      </w:r>
      <w:r w:rsidRPr="00B96180">
        <w:rPr>
          <w:rFonts w:ascii="Times New Roman" w:hAnsi="Times New Roman"/>
          <w:sz w:val="28"/>
          <w:szCs w:val="28"/>
        </w:rPr>
        <w:t xml:space="preserve"> (</w:t>
      </w:r>
      <w:r w:rsidR="00106FF1">
        <w:rPr>
          <w:rFonts w:ascii="Times New Roman" w:hAnsi="Times New Roman"/>
          <w:sz w:val="28"/>
          <w:szCs w:val="28"/>
        </w:rPr>
        <w:t>18,3</w:t>
      </w:r>
      <w:r w:rsidRPr="00B96180">
        <w:rPr>
          <w:rFonts w:ascii="Times New Roman" w:hAnsi="Times New Roman"/>
          <w:sz w:val="28"/>
          <w:szCs w:val="28"/>
        </w:rPr>
        <w:t>% от  общего количества обращений в тематическом разделе «Социальная сфера») содержали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180">
        <w:rPr>
          <w:rFonts w:ascii="Times New Roman" w:hAnsi="Times New Roman"/>
          <w:sz w:val="28"/>
          <w:szCs w:val="28"/>
        </w:rPr>
        <w:t>вопросы функционирования учрежд</w:t>
      </w:r>
      <w:r>
        <w:rPr>
          <w:rFonts w:ascii="Times New Roman" w:hAnsi="Times New Roman"/>
          <w:sz w:val="28"/>
          <w:szCs w:val="28"/>
        </w:rPr>
        <w:t>ений культуры, образования и организации дистанционного обучения в условиях пандемии</w:t>
      </w:r>
      <w:r w:rsidRPr="00B96180">
        <w:rPr>
          <w:rFonts w:ascii="Times New Roman" w:hAnsi="Times New Roman"/>
          <w:sz w:val="28"/>
          <w:szCs w:val="28"/>
        </w:rPr>
        <w:t>.</w:t>
      </w:r>
    </w:p>
    <w:p w:rsidR="00FA496C" w:rsidRPr="00B96180" w:rsidRDefault="00FA496C" w:rsidP="00FA49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066A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106FF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106FF1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>%) обращений</w:t>
      </w:r>
      <w:r w:rsidRPr="00B96180">
        <w:rPr>
          <w:rFonts w:ascii="Times New Roman" w:hAnsi="Times New Roman"/>
          <w:sz w:val="28"/>
          <w:szCs w:val="28"/>
        </w:rPr>
        <w:t xml:space="preserve"> зарегистрировано по тематике «Здравоохранение. Физическая культура и спорт. Туризм». Это вопросы организаци</w:t>
      </w:r>
      <w:r>
        <w:rPr>
          <w:rFonts w:ascii="Times New Roman" w:hAnsi="Times New Roman"/>
          <w:sz w:val="28"/>
          <w:szCs w:val="28"/>
        </w:rPr>
        <w:t>и работы медицинских учрежде</w:t>
      </w:r>
      <w:r w:rsidR="005F6AD5">
        <w:rPr>
          <w:rFonts w:ascii="Times New Roman" w:hAnsi="Times New Roman"/>
          <w:sz w:val="28"/>
          <w:szCs w:val="28"/>
        </w:rPr>
        <w:t>ний в условиях пандемии</w:t>
      </w:r>
      <w:r>
        <w:rPr>
          <w:rFonts w:ascii="Times New Roman" w:hAnsi="Times New Roman"/>
          <w:sz w:val="28"/>
          <w:szCs w:val="28"/>
        </w:rPr>
        <w:t>.</w:t>
      </w:r>
    </w:p>
    <w:p w:rsidR="00FA496C" w:rsidRPr="00B96180" w:rsidRDefault="00FA496C" w:rsidP="00FA49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180">
        <w:rPr>
          <w:rFonts w:ascii="Times New Roman" w:hAnsi="Times New Roman"/>
          <w:sz w:val="28"/>
          <w:szCs w:val="28"/>
        </w:rPr>
        <w:t>Продолжили поступать вопросы тематики «Социальное обеспечение и социальное страхование». Заявителей волновали вопросы социального обеспечения, социальной поддержки и социальной помощи семьям, имеющих детей, в том числе многодетным семьям, малоимущим гражданам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6AD5">
        <w:rPr>
          <w:rFonts w:ascii="Times New Roman" w:hAnsi="Times New Roman"/>
          <w:sz w:val="28"/>
          <w:szCs w:val="28"/>
        </w:rPr>
        <w:t>7</w:t>
      </w:r>
      <w:r w:rsidR="00106FF1">
        <w:rPr>
          <w:rFonts w:ascii="Times New Roman" w:hAnsi="Times New Roman"/>
          <w:sz w:val="28"/>
          <w:szCs w:val="28"/>
        </w:rPr>
        <w:t xml:space="preserve"> </w:t>
      </w:r>
      <w:r w:rsidRPr="00B96180">
        <w:rPr>
          <w:rFonts w:ascii="Times New Roman" w:hAnsi="Times New Roman"/>
          <w:sz w:val="28"/>
          <w:szCs w:val="28"/>
        </w:rPr>
        <w:t xml:space="preserve">обращений, что составляет </w:t>
      </w:r>
      <w:r w:rsidR="005F6AD5">
        <w:rPr>
          <w:rFonts w:ascii="Times New Roman" w:hAnsi="Times New Roman"/>
          <w:sz w:val="28"/>
          <w:szCs w:val="28"/>
        </w:rPr>
        <w:t xml:space="preserve">4,2 </w:t>
      </w:r>
      <w:r w:rsidRPr="00B96180">
        <w:rPr>
          <w:rFonts w:ascii="Times New Roman" w:hAnsi="Times New Roman"/>
          <w:sz w:val="28"/>
          <w:szCs w:val="28"/>
        </w:rPr>
        <w:t xml:space="preserve">% от общего  числа обращений в данной тематике. </w:t>
      </w:r>
    </w:p>
    <w:p w:rsidR="005A588B" w:rsidRDefault="005A588B" w:rsidP="00FA496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A496C" w:rsidRDefault="00A65FDC" w:rsidP="00FA49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A496C">
        <w:rPr>
          <w:rFonts w:ascii="Times New Roman" w:hAnsi="Times New Roman"/>
          <w:bCs/>
          <w:sz w:val="28"/>
          <w:szCs w:val="28"/>
        </w:rPr>
        <w:t xml:space="preserve"> тематическом разделе  «</w:t>
      </w:r>
      <w:r w:rsidR="00FA496C">
        <w:rPr>
          <w:rFonts w:ascii="Times New Roman" w:hAnsi="Times New Roman"/>
          <w:b/>
          <w:bCs/>
          <w:sz w:val="28"/>
          <w:szCs w:val="28"/>
        </w:rPr>
        <w:t>Оборо</w:t>
      </w:r>
      <w:r>
        <w:rPr>
          <w:rFonts w:ascii="Times New Roman" w:hAnsi="Times New Roman"/>
          <w:b/>
          <w:bCs/>
          <w:sz w:val="28"/>
          <w:szCs w:val="28"/>
        </w:rPr>
        <w:t xml:space="preserve">на, безопасность, законность» </w:t>
      </w:r>
      <w:r w:rsidRPr="00A65FDC">
        <w:rPr>
          <w:rFonts w:ascii="Times New Roman" w:hAnsi="Times New Roman"/>
          <w:bCs/>
          <w:sz w:val="28"/>
          <w:szCs w:val="28"/>
        </w:rPr>
        <w:t>зарегистрировано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="00725E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E34" w:rsidRPr="00725E34">
        <w:rPr>
          <w:rFonts w:ascii="Times New Roman" w:hAnsi="Times New Roman"/>
          <w:bCs/>
          <w:sz w:val="28"/>
          <w:szCs w:val="28"/>
        </w:rPr>
        <w:t>(2,5)</w:t>
      </w:r>
      <w:r w:rsidR="00FA496C" w:rsidRPr="00725E34">
        <w:rPr>
          <w:rFonts w:ascii="Times New Roman" w:hAnsi="Times New Roman"/>
          <w:sz w:val="28"/>
          <w:szCs w:val="28"/>
        </w:rPr>
        <w:t>.</w:t>
      </w:r>
      <w:r w:rsidR="00FA496C">
        <w:rPr>
          <w:rFonts w:ascii="Times New Roman" w:hAnsi="Times New Roman"/>
          <w:sz w:val="28"/>
          <w:szCs w:val="28"/>
        </w:rPr>
        <w:t xml:space="preserve"> Формируется этот блок главным образом за счет писем, в которых затрагиваются вопросы безопасности и охраны правопорядка</w:t>
      </w:r>
      <w:r w:rsidR="00FA496C">
        <w:rPr>
          <w:rFonts w:ascii="Times New Roman" w:hAnsi="Times New Roman"/>
          <w:sz w:val="28"/>
          <w:szCs w:val="28"/>
          <w:shd w:val="clear" w:color="auto" w:fill="FFFFFF"/>
        </w:rPr>
        <w:t>, а также работы комиссариатов и призывных комиссий.</w:t>
      </w:r>
    </w:p>
    <w:p w:rsidR="005A588B" w:rsidRDefault="005A588B" w:rsidP="00A65FD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65FDC" w:rsidRDefault="00A65FDC" w:rsidP="00A65FDC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Наименьшее количество обращений зарегистрировано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разделе </w:t>
      </w:r>
      <w:r w:rsidRPr="005F6AD5">
        <w:rPr>
          <w:rFonts w:ascii="Times New Roman" w:hAnsi="Times New Roman"/>
          <w:b/>
          <w:sz w:val="28"/>
          <w:szCs w:val="28"/>
          <w:shd w:val="clear" w:color="auto" w:fill="FFFFFF"/>
        </w:rPr>
        <w:t>«Государство, общество, политика»</w:t>
      </w:r>
      <w:r w:rsidRPr="000B5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5FDC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обращений, что составляет  2,3 </w:t>
      </w:r>
      <w:r w:rsidRPr="00CE2F31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количества обращений. В нем содержатся вопросы реализации конституционных прав, присвоения почетных званий и увековечивания памяти выдающихся земляков. Также заявители выражали благодарность в адрес должностных лиц Администрации муниципального района, сельских  поселений за принятые меры по защите их прав и законных интересов. </w:t>
      </w:r>
    </w:p>
    <w:p w:rsidR="00FA496C" w:rsidRPr="009F0030" w:rsidRDefault="00FA496C" w:rsidP="00FA49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030">
        <w:rPr>
          <w:rFonts w:ascii="Times New Roman" w:hAnsi="Times New Roman"/>
          <w:b/>
          <w:sz w:val="28"/>
          <w:szCs w:val="28"/>
        </w:rPr>
        <w:t>Социальный состав заявителей</w:t>
      </w:r>
    </w:p>
    <w:p w:rsidR="00FA496C" w:rsidRDefault="00FA496C" w:rsidP="00FA49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0030">
        <w:rPr>
          <w:rFonts w:ascii="Times New Roman" w:hAnsi="Times New Roman"/>
          <w:sz w:val="28"/>
          <w:szCs w:val="28"/>
        </w:rPr>
        <w:t>Также как и в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F0030">
        <w:rPr>
          <w:rFonts w:ascii="Times New Roman" w:hAnsi="Times New Roman"/>
          <w:sz w:val="28"/>
          <w:szCs w:val="28"/>
        </w:rPr>
        <w:t>еспублике</w:t>
      </w:r>
      <w:r>
        <w:rPr>
          <w:rFonts w:ascii="Times New Roman" w:hAnsi="Times New Roman"/>
          <w:sz w:val="28"/>
          <w:szCs w:val="28"/>
        </w:rPr>
        <w:t>,</w:t>
      </w:r>
      <w:r w:rsidRPr="009F0030">
        <w:rPr>
          <w:rFonts w:ascii="Times New Roman" w:hAnsi="Times New Roman"/>
          <w:sz w:val="28"/>
          <w:szCs w:val="28"/>
        </w:rPr>
        <w:t xml:space="preserve"> в муниципальном районе  Белебеевский район среди заявителей в основном молодые семьи пенсионеры, инвалиды, рабочие и безработные</w:t>
      </w:r>
      <w:r>
        <w:rPr>
          <w:rFonts w:ascii="Times New Roman" w:hAnsi="Times New Roman"/>
          <w:sz w:val="28"/>
          <w:szCs w:val="28"/>
        </w:rPr>
        <w:t>, предприниматели.</w:t>
      </w:r>
    </w:p>
    <w:p w:rsidR="00D16C91" w:rsidRDefault="00D16C91" w:rsidP="00FA496C">
      <w:pPr>
        <w:tabs>
          <w:tab w:val="left" w:pos="739"/>
        </w:tabs>
        <w:rPr>
          <w:rStyle w:val="FontStyle24"/>
          <w:b/>
          <w:sz w:val="28"/>
          <w:szCs w:val="28"/>
        </w:rPr>
      </w:pPr>
    </w:p>
    <w:p w:rsidR="00D16C91" w:rsidRDefault="00D16C91" w:rsidP="00FA496C">
      <w:pPr>
        <w:tabs>
          <w:tab w:val="left" w:pos="739"/>
        </w:tabs>
        <w:rPr>
          <w:rStyle w:val="FontStyle24"/>
          <w:b/>
          <w:sz w:val="28"/>
          <w:szCs w:val="28"/>
        </w:rPr>
      </w:pPr>
    </w:p>
    <w:p w:rsidR="00FA496C" w:rsidRPr="0037126F" w:rsidRDefault="00FA496C" w:rsidP="00FA496C">
      <w:pPr>
        <w:tabs>
          <w:tab w:val="left" w:pos="739"/>
        </w:tabs>
        <w:rPr>
          <w:rStyle w:val="FontStyle24"/>
          <w:sz w:val="28"/>
          <w:szCs w:val="28"/>
        </w:rPr>
      </w:pPr>
      <w:r w:rsidRPr="002A34FD">
        <w:rPr>
          <w:rStyle w:val="FontStyle24"/>
          <w:b/>
          <w:sz w:val="28"/>
          <w:szCs w:val="28"/>
        </w:rPr>
        <w:lastRenderedPageBreak/>
        <w:t xml:space="preserve">Приемы граждан </w:t>
      </w:r>
    </w:p>
    <w:p w:rsidR="00FA496C" w:rsidRDefault="00FA496C" w:rsidP="00FA496C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37126F">
        <w:rPr>
          <w:rStyle w:val="FontStyle24"/>
          <w:sz w:val="28"/>
          <w:szCs w:val="28"/>
        </w:rPr>
        <w:t xml:space="preserve">Еженедельно, </w:t>
      </w:r>
      <w:proofErr w:type="gramStart"/>
      <w:r w:rsidRPr="0037126F">
        <w:rPr>
          <w:rStyle w:val="FontStyle24"/>
          <w:sz w:val="28"/>
          <w:szCs w:val="28"/>
        </w:rPr>
        <w:t>согласно графика</w:t>
      </w:r>
      <w:proofErr w:type="gramEnd"/>
      <w:r>
        <w:rPr>
          <w:rStyle w:val="FontStyle24"/>
          <w:sz w:val="28"/>
          <w:szCs w:val="28"/>
        </w:rPr>
        <w:t xml:space="preserve"> </w:t>
      </w:r>
      <w:r w:rsidRPr="0037126F">
        <w:rPr>
          <w:rStyle w:val="FontStyle24"/>
          <w:sz w:val="28"/>
          <w:szCs w:val="28"/>
        </w:rPr>
        <w:t>личного приема граждан</w:t>
      </w:r>
      <w:r>
        <w:rPr>
          <w:rStyle w:val="FontStyle24"/>
          <w:sz w:val="28"/>
          <w:szCs w:val="28"/>
        </w:rPr>
        <w:t>, Г</w:t>
      </w:r>
      <w:r w:rsidRPr="002A34FD">
        <w:rPr>
          <w:rStyle w:val="FontStyle24"/>
          <w:sz w:val="28"/>
          <w:szCs w:val="28"/>
        </w:rPr>
        <w:t>лавой Адми</w:t>
      </w:r>
      <w:r>
        <w:rPr>
          <w:rStyle w:val="FontStyle24"/>
          <w:sz w:val="28"/>
          <w:szCs w:val="28"/>
        </w:rPr>
        <w:t>нистрации муниципального района</w:t>
      </w:r>
      <w:r w:rsidRPr="002A34FD">
        <w:rPr>
          <w:rStyle w:val="FontStyle24"/>
          <w:sz w:val="28"/>
          <w:szCs w:val="28"/>
        </w:rPr>
        <w:t xml:space="preserve"> Белебеевский район Республики Башкортостан проводятся личные приемы граждан. График  личного приема граждан по полугодиям для информирования населения публикуется в газете «</w:t>
      </w:r>
      <w:proofErr w:type="spellStart"/>
      <w:r w:rsidRPr="002A34FD">
        <w:rPr>
          <w:rStyle w:val="FontStyle24"/>
          <w:sz w:val="28"/>
          <w:szCs w:val="28"/>
        </w:rPr>
        <w:t>Белебеевские</w:t>
      </w:r>
      <w:proofErr w:type="spellEnd"/>
      <w:r w:rsidRPr="002A34FD">
        <w:rPr>
          <w:rStyle w:val="FontStyle24"/>
          <w:sz w:val="28"/>
          <w:szCs w:val="28"/>
        </w:rPr>
        <w:t xml:space="preserve">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 администрации, а также в администрациях городских и сельских поселений района.</w:t>
      </w:r>
    </w:p>
    <w:p w:rsidR="00FA496C" w:rsidRPr="00C43AB1" w:rsidRDefault="00FA496C" w:rsidP="00FA496C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0C6574">
        <w:rPr>
          <w:rStyle w:val="FontStyle24"/>
          <w:sz w:val="28"/>
          <w:szCs w:val="28"/>
        </w:rPr>
        <w:t xml:space="preserve">За  отчетный период было организовано и проведено </w:t>
      </w:r>
      <w:r w:rsidR="001F2338">
        <w:rPr>
          <w:rStyle w:val="FontStyle24"/>
          <w:sz w:val="28"/>
          <w:szCs w:val="28"/>
        </w:rPr>
        <w:t>19 приемов</w:t>
      </w:r>
      <w:r>
        <w:rPr>
          <w:rStyle w:val="FontStyle24"/>
          <w:sz w:val="28"/>
          <w:szCs w:val="28"/>
        </w:rPr>
        <w:t xml:space="preserve"> </w:t>
      </w:r>
      <w:r w:rsidRPr="000C6574">
        <w:rPr>
          <w:rStyle w:val="FontStyle24"/>
          <w:sz w:val="28"/>
          <w:szCs w:val="28"/>
        </w:rPr>
        <w:t xml:space="preserve"> граждан</w:t>
      </w:r>
      <w:r>
        <w:rPr>
          <w:rStyle w:val="FontStyle24"/>
          <w:sz w:val="28"/>
          <w:szCs w:val="28"/>
        </w:rPr>
        <w:t>, в том числе и выездные приемы граждан.</w:t>
      </w:r>
      <w:r w:rsidRPr="000C6574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Принято </w:t>
      </w:r>
      <w:r w:rsidR="001F2338">
        <w:rPr>
          <w:rStyle w:val="FontStyle24"/>
          <w:sz w:val="28"/>
          <w:szCs w:val="28"/>
        </w:rPr>
        <w:t>25 граждан, рассмотрено 33 вопроса</w:t>
      </w:r>
      <w:r w:rsidRPr="00C43AB1">
        <w:rPr>
          <w:rStyle w:val="FontStyle24"/>
          <w:sz w:val="28"/>
          <w:szCs w:val="28"/>
        </w:rPr>
        <w:t xml:space="preserve">. </w:t>
      </w:r>
    </w:p>
    <w:p w:rsidR="00FA496C" w:rsidRDefault="00FA496C" w:rsidP="001107F0">
      <w:pPr>
        <w:spacing w:after="0"/>
        <w:ind w:firstLine="284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ходе личных приемов Г</w:t>
      </w:r>
      <w:r w:rsidRPr="005262D0">
        <w:rPr>
          <w:rStyle w:val="FontStyle24"/>
          <w:sz w:val="28"/>
          <w:szCs w:val="28"/>
        </w:rPr>
        <w:t xml:space="preserve">лавой Администрации муниципального района Белебеевский район Республики Башкортостан по вопросам, которые требуют оперативного реагирования, заместителям главы администрации, руководителям структурных подразделений даются поручения с указанием контрольных сроков выполнения поставленных задач. </w:t>
      </w:r>
    </w:p>
    <w:p w:rsidR="00FA496C" w:rsidRDefault="00FA496C" w:rsidP="00FA496C">
      <w:pPr>
        <w:pStyle w:val="NewRoman1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>
        <w:rPr>
          <w:rStyle w:val="FontStyle24"/>
          <w:sz w:val="28"/>
          <w:szCs w:val="28"/>
        </w:rPr>
        <w:tab/>
        <w:t>Заместителями главы Администрации муниципального района</w:t>
      </w:r>
      <w:r w:rsidR="00E419F6">
        <w:rPr>
          <w:rStyle w:val="FontStyle24"/>
          <w:sz w:val="28"/>
          <w:szCs w:val="28"/>
        </w:rPr>
        <w:t xml:space="preserve"> Белебеевский район проведено 34</w:t>
      </w:r>
      <w:r w:rsidRPr="0081518B">
        <w:rPr>
          <w:rStyle w:val="FontStyle24"/>
          <w:sz w:val="28"/>
          <w:szCs w:val="28"/>
        </w:rPr>
        <w:t xml:space="preserve"> </w:t>
      </w:r>
      <w:r w:rsidR="00E419F6">
        <w:rPr>
          <w:rStyle w:val="FontStyle24"/>
          <w:sz w:val="28"/>
          <w:szCs w:val="28"/>
        </w:rPr>
        <w:t>приема граждан, принято 43</w:t>
      </w:r>
      <w:r>
        <w:rPr>
          <w:rStyle w:val="FontStyle24"/>
          <w:sz w:val="28"/>
          <w:szCs w:val="28"/>
        </w:rPr>
        <w:t xml:space="preserve"> человек</w:t>
      </w:r>
      <w:r w:rsidR="00E419F6">
        <w:rPr>
          <w:rStyle w:val="FontStyle24"/>
          <w:sz w:val="28"/>
          <w:szCs w:val="28"/>
        </w:rPr>
        <w:t>а             по 45 вопросам</w:t>
      </w:r>
      <w:r>
        <w:rPr>
          <w:rStyle w:val="FontStyle24"/>
          <w:sz w:val="28"/>
          <w:szCs w:val="28"/>
        </w:rPr>
        <w:t xml:space="preserve">. </w:t>
      </w:r>
    </w:p>
    <w:p w:rsidR="00FA496C" w:rsidRDefault="00FA496C" w:rsidP="00FA496C">
      <w:pPr>
        <w:pStyle w:val="NewRoman14"/>
        <w:ind w:firstLine="424"/>
      </w:pPr>
      <w:r>
        <w:t>В первом полугодии 202</w:t>
      </w:r>
      <w:r w:rsidR="00725E34">
        <w:t>1</w:t>
      </w:r>
      <w:r>
        <w:t xml:space="preserve"> года, в соответствии с утвержденными графиками, в информационном отделе было организовано проведение 8 телефонных «Прямых линий». Всего обратились 3</w:t>
      </w:r>
      <w:r w:rsidR="009964BB">
        <w:t>5</w:t>
      </w:r>
      <w:r>
        <w:t xml:space="preserve"> человек по вопросам здравоохранения, образования, ЖКХ, благоустройства города Белебея, развития предпринимательства, организации Всероссийской переписи населения, общероссийского голосования. </w:t>
      </w:r>
    </w:p>
    <w:p w:rsidR="00FA496C" w:rsidRDefault="00FA496C" w:rsidP="005A588B">
      <w:pPr>
        <w:pStyle w:val="NewRoman14"/>
        <w:ind w:firstLine="424"/>
      </w:pPr>
      <w:r>
        <w:t>Итоги «прямых» телефонных линий, комментарии по актуальным вопросам были освещены на страницах газеты «</w:t>
      </w:r>
      <w:proofErr w:type="spellStart"/>
      <w:r>
        <w:t>Белебеевские</w:t>
      </w:r>
      <w:proofErr w:type="spellEnd"/>
      <w:r>
        <w:t xml:space="preserve"> известия», на сайте муниципального района Белебеевский район РБ</w:t>
      </w:r>
    </w:p>
    <w:p w:rsidR="00FA496C" w:rsidRDefault="00FA496C" w:rsidP="00FA496C">
      <w:pPr>
        <w:spacing w:after="0" w:line="240" w:lineRule="auto"/>
        <w:jc w:val="both"/>
        <w:rPr>
          <w:rStyle w:val="FontStyle24"/>
          <w:sz w:val="28"/>
          <w:szCs w:val="28"/>
        </w:rPr>
      </w:pPr>
    </w:p>
    <w:p w:rsidR="00FA496C" w:rsidRDefault="00FA496C" w:rsidP="00FA496C">
      <w:pPr>
        <w:spacing w:after="0"/>
        <w:ind w:firstLine="708"/>
        <w:jc w:val="both"/>
        <w:rPr>
          <w:rStyle w:val="fontstyle01"/>
        </w:rPr>
      </w:pPr>
      <w:r w:rsidRPr="009F10A9">
        <w:rPr>
          <w:rStyle w:val="fontstyle01"/>
          <w:sz w:val="28"/>
          <w:szCs w:val="28"/>
        </w:rPr>
        <w:t>Задача повышения эффективности работы с обращениями граждан и объединениями  в муниципальном районе Белебеевский район РБ является одной из приоритетных. Обеспечение защиты интересов и конституционных прав граждан, жесткий контроль за практическим и своевременным разрешением вопросов, которые обозначают граждане в своих обращения</w:t>
      </w:r>
      <w:r w:rsidRPr="00A659B2">
        <w:rPr>
          <w:rStyle w:val="fontstyle01"/>
        </w:rPr>
        <w:t xml:space="preserve">х, </w:t>
      </w:r>
      <w:r>
        <w:rPr>
          <w:rStyle w:val="fontstyle01"/>
        </w:rPr>
        <w:t xml:space="preserve">- </w:t>
      </w:r>
      <w:r w:rsidRPr="000326B1">
        <w:rPr>
          <w:rStyle w:val="fontstyle01"/>
          <w:sz w:val="28"/>
          <w:szCs w:val="28"/>
        </w:rPr>
        <w:t>главные направления работы руководителей администрации по обращениям граждан.</w:t>
      </w:r>
      <w:r w:rsidRPr="00A659B2">
        <w:rPr>
          <w:rStyle w:val="fontstyle01"/>
        </w:rPr>
        <w:t xml:space="preserve"> </w:t>
      </w:r>
    </w:p>
    <w:p w:rsidR="005A588B" w:rsidRDefault="005A588B" w:rsidP="00FA496C">
      <w:pPr>
        <w:spacing w:after="0"/>
        <w:ind w:firstLine="708"/>
        <w:jc w:val="both"/>
        <w:rPr>
          <w:rStyle w:val="fontstyle01"/>
        </w:rPr>
      </w:pPr>
    </w:p>
    <w:p w:rsidR="005A588B" w:rsidRDefault="005A588B" w:rsidP="00FA496C">
      <w:pPr>
        <w:spacing w:after="0"/>
        <w:ind w:firstLine="708"/>
        <w:jc w:val="both"/>
        <w:rPr>
          <w:rStyle w:val="fontstyle01"/>
        </w:rPr>
      </w:pPr>
    </w:p>
    <w:p w:rsidR="00FA496C" w:rsidRDefault="00FA496C" w:rsidP="00FA4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В.В. Семенов      </w:t>
      </w:r>
    </w:p>
    <w:p w:rsidR="00D16C91" w:rsidRDefault="00D16C91" w:rsidP="00FA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C91" w:rsidRDefault="00D16C91" w:rsidP="00FA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6C" w:rsidRPr="00D16C91" w:rsidRDefault="00FA496C" w:rsidP="00FA4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91">
        <w:rPr>
          <w:rFonts w:ascii="Times New Roman" w:hAnsi="Times New Roman"/>
          <w:sz w:val="20"/>
          <w:szCs w:val="20"/>
        </w:rPr>
        <w:t>Васильева Е.А.</w:t>
      </w:r>
    </w:p>
    <w:p w:rsidR="00FA496C" w:rsidRPr="00D16C91" w:rsidRDefault="00FA496C" w:rsidP="00FA4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6C91">
        <w:rPr>
          <w:rFonts w:ascii="Times New Roman" w:hAnsi="Times New Roman"/>
          <w:sz w:val="20"/>
          <w:szCs w:val="20"/>
        </w:rPr>
        <w:t xml:space="preserve">8(347)42849 </w:t>
      </w:r>
    </w:p>
    <w:sectPr w:rsidR="00FA496C" w:rsidRPr="00D16C91" w:rsidSect="00091C64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EAA"/>
    <w:multiLevelType w:val="hybridMultilevel"/>
    <w:tmpl w:val="453A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A496C"/>
    <w:rsid w:val="00091C64"/>
    <w:rsid w:val="000A1A8F"/>
    <w:rsid w:val="00106FF1"/>
    <w:rsid w:val="001107F0"/>
    <w:rsid w:val="00172AED"/>
    <w:rsid w:val="001F2338"/>
    <w:rsid w:val="002210F4"/>
    <w:rsid w:val="00285567"/>
    <w:rsid w:val="002E2990"/>
    <w:rsid w:val="002E4569"/>
    <w:rsid w:val="00302D9A"/>
    <w:rsid w:val="00304452"/>
    <w:rsid w:val="003219D5"/>
    <w:rsid w:val="00341A29"/>
    <w:rsid w:val="003866DC"/>
    <w:rsid w:val="004368CF"/>
    <w:rsid w:val="0049012C"/>
    <w:rsid w:val="004A21D7"/>
    <w:rsid w:val="004A6D59"/>
    <w:rsid w:val="00511504"/>
    <w:rsid w:val="005A588B"/>
    <w:rsid w:val="005F6AD5"/>
    <w:rsid w:val="0069604E"/>
    <w:rsid w:val="006A08FA"/>
    <w:rsid w:val="007051D6"/>
    <w:rsid w:val="007235D4"/>
    <w:rsid w:val="00725E34"/>
    <w:rsid w:val="00754B1E"/>
    <w:rsid w:val="007C3AA4"/>
    <w:rsid w:val="00927325"/>
    <w:rsid w:val="009964BB"/>
    <w:rsid w:val="00A166BE"/>
    <w:rsid w:val="00A642CD"/>
    <w:rsid w:val="00A65FDC"/>
    <w:rsid w:val="00AD667E"/>
    <w:rsid w:val="00B53D3C"/>
    <w:rsid w:val="00BE36E4"/>
    <w:rsid w:val="00C97DA7"/>
    <w:rsid w:val="00D10C07"/>
    <w:rsid w:val="00D14874"/>
    <w:rsid w:val="00D16C91"/>
    <w:rsid w:val="00D324B4"/>
    <w:rsid w:val="00DB5331"/>
    <w:rsid w:val="00E11203"/>
    <w:rsid w:val="00E419F6"/>
    <w:rsid w:val="00E51460"/>
    <w:rsid w:val="00E71E61"/>
    <w:rsid w:val="00E8375C"/>
    <w:rsid w:val="00E93DA2"/>
    <w:rsid w:val="00F414CE"/>
    <w:rsid w:val="00FA134A"/>
    <w:rsid w:val="00FA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A4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96C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FA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FA496C"/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FA496C"/>
    <w:pPr>
      <w:ind w:left="720"/>
      <w:contextualSpacing/>
    </w:pPr>
  </w:style>
  <w:style w:type="paragraph" w:styleId="a5">
    <w:name w:val="No Spacing"/>
    <w:uiPriority w:val="1"/>
    <w:qFormat/>
    <w:rsid w:val="00FA496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A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6C"/>
    <w:rPr>
      <w:rFonts w:ascii="Tahoma" w:eastAsia="Calibri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FA496C"/>
    <w:rPr>
      <w:b/>
      <w:bCs/>
      <w:sz w:val="20"/>
      <w:szCs w:val="20"/>
    </w:rPr>
  </w:style>
  <w:style w:type="paragraph" w:customStyle="1" w:styleId="NewRoman14">
    <w:name w:val="NewRoman 14"/>
    <w:basedOn w:val="a"/>
    <w:link w:val="NewRoman140"/>
    <w:autoRedefine/>
    <w:qFormat/>
    <w:rsid w:val="00FA496C"/>
    <w:pPr>
      <w:spacing w:after="0" w:line="240" w:lineRule="auto"/>
      <w:ind w:left="28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NewRoman140">
    <w:name w:val="NewRoman 14 Знак"/>
    <w:basedOn w:val="a0"/>
    <w:link w:val="NewRoman14"/>
    <w:rsid w:val="00FA496C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FA49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 + Полужирный"/>
    <w:basedOn w:val="a0"/>
    <w:rsid w:val="00FA4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A4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2;&#1074;&#1072;&#1088;&#1090;&#1072;&#1083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6;&#1073;&#1088;&#1072;&#1097;.&#1076;&#1080;&#1072;&#1075;&#1088;&#1072;&#1084;&#1084;&#1072;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</a:t>
            </a:r>
            <a:r>
              <a:rPr lang="ru-RU" sz="1600" baseline="0"/>
              <a:t> количества обращений граждан по годам</a:t>
            </a:r>
            <a:endParaRPr lang="ru-RU" sz="1600"/>
          </a:p>
        </c:rich>
      </c:tx>
      <c:layout>
        <c:manualLayout>
          <c:xMode val="edge"/>
          <c:yMode val="edge"/>
          <c:x val="0.14533118747611104"/>
          <c:y val="2.8985507246376812E-2"/>
        </c:manualLayout>
      </c:layout>
      <c:overlay val="1"/>
    </c:title>
    <c:plotArea>
      <c:layout>
        <c:manualLayout>
          <c:layoutTarget val="inner"/>
          <c:xMode val="edge"/>
          <c:yMode val="edge"/>
          <c:x val="8.9527147195045925E-2"/>
          <c:y val="0.15823585101715681"/>
          <c:w val="0.88619024765948129"/>
          <c:h val="0.67375393293229768"/>
        </c:manualLayout>
      </c:layout>
      <c:lineChart>
        <c:grouping val="standard"/>
        <c:ser>
          <c:idx val="1"/>
          <c:order val="0"/>
          <c:dLbls>
            <c:dLbl>
              <c:idx val="0"/>
              <c:layout>
                <c:manualLayout>
                  <c:x val="1.9444444444444445E-2"/>
                  <c:y val="8.0563947633434246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(1955) 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2016 года</a:t>
                    </a:r>
                    <a:endParaRPr lang="en-US" sz="11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-2.0610245716391133E-2"/>
                  <c:y val="-9.343668997897004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(614) </a:t>
                    </a:r>
                    <a:r>
                      <a:rPr lang="ru-RU" sz="1100" b="1" baseline="0"/>
                      <a:t>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2017 года</a:t>
                    </a:r>
                    <a:endParaRPr lang="en-US" sz="11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1.656314699792961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(369</a:t>
                    </a:r>
                    <a:r>
                      <a:rPr lang="ru-RU" sz="1100" b="1" baseline="0"/>
                      <a:t> )</a:t>
                    </a:r>
                    <a:r>
                      <a:rPr lang="ru-RU" sz="1100" b="1"/>
                      <a:t> </a:t>
                    </a:r>
                  </a:p>
                  <a:p>
                    <a:r>
                      <a:rPr lang="ru-RU" sz="1100" b="1" i="0" u="none" strike="noStrike" baseline="0"/>
                      <a:t>1 полугодиие </a:t>
                    </a:r>
                    <a:r>
                      <a:rPr lang="ru-RU" sz="1100" b="1"/>
                      <a:t>2018 года</a:t>
                    </a:r>
                    <a:endParaRPr lang="en-US" sz="11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-9.4958426868132287E-2"/>
                  <c:y val="-9.768996266771004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u="none" strike="noStrike" baseline="0"/>
                      <a:t>(815)  </a:t>
                    </a:r>
                  </a:p>
                  <a:p>
                    <a:r>
                      <a:rPr lang="ru-RU" sz="1100" b="1" i="0" u="none" strike="noStrike" baseline="0"/>
                      <a:t>1 полугодиие</a:t>
                    </a:r>
                    <a:r>
                      <a:rPr lang="ru-RU" sz="1100" b="1"/>
                      <a:t> 2019 года</a:t>
                    </a:r>
                    <a:endParaRPr lang="en-US" sz="1100" b="1"/>
                  </a:p>
                </c:rich>
              </c:tx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Лист3!$A$1:$F$1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Лист3!$A$2:$F$2</c:f>
              <c:numCache>
                <c:formatCode>General</c:formatCode>
                <c:ptCount val="6"/>
                <c:pt idx="0">
                  <c:v>1955</c:v>
                </c:pt>
                <c:pt idx="1">
                  <c:v>614</c:v>
                </c:pt>
                <c:pt idx="2">
                  <c:v>369</c:v>
                </c:pt>
                <c:pt idx="3">
                  <c:v>815</c:v>
                </c:pt>
                <c:pt idx="4">
                  <c:v>516</c:v>
                </c:pt>
                <c:pt idx="5">
                  <c:v>435</c:v>
                </c:pt>
              </c:numCache>
            </c:numRef>
          </c:val>
        </c:ser>
        <c:marker val="1"/>
        <c:axId val="126400000"/>
        <c:axId val="126487168"/>
      </c:lineChart>
      <c:catAx>
        <c:axId val="126400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50332384173540257"/>
              <c:y val="0.8338755798389657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126487168"/>
        <c:crosses val="autoZero"/>
        <c:auto val="1"/>
        <c:lblAlgn val="ctr"/>
        <c:lblOffset val="100"/>
      </c:catAx>
      <c:valAx>
        <c:axId val="126487168"/>
        <c:scaling>
          <c:orientation val="minMax"/>
        </c:scaling>
        <c:axPos val="l"/>
        <c:majorGridlines/>
        <c:numFmt formatCode="General" sourceLinked="1"/>
        <c:tickLblPos val="nextTo"/>
        <c:crossAx val="1264000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solidFill>
      <a:schemeClr val="accent1">
        <a:lumMod val="40000"/>
        <a:lumOff val="60000"/>
      </a:schemeClr>
    </a:soli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количества обращений граждан по месяцам в первом полугодии</a:t>
            </a:r>
            <a:r>
              <a:rPr lang="ru-RU" sz="1600" baseline="0"/>
              <a:t> 2021 года</a:t>
            </a:r>
            <a:endParaRPr lang="ru-RU" sz="1600"/>
          </a:p>
        </c:rich>
      </c:tx>
      <c:layout/>
    </c:title>
    <c:plotArea>
      <c:layout/>
      <c:lineChart>
        <c:grouping val="standard"/>
        <c:ser>
          <c:idx val="1"/>
          <c:order val="1"/>
          <c:cat>
            <c:strRef>
              <c:f>Лист1!$A$21:$A$26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60</c:v>
                </c:pt>
                <c:pt idx="1">
                  <c:v>93</c:v>
                </c:pt>
                <c:pt idx="2">
                  <c:v>97</c:v>
                </c:pt>
                <c:pt idx="3">
                  <c:v>84</c:v>
                </c:pt>
                <c:pt idx="4">
                  <c:v>38</c:v>
                </c:pt>
                <c:pt idx="5">
                  <c:v>63</c:v>
                </c:pt>
              </c:numCache>
            </c:numRef>
          </c:val>
        </c:ser>
        <c:ser>
          <c:idx val="0"/>
          <c:order val="0"/>
          <c:marker>
            <c:symbol val="diamond"/>
            <c:size val="15"/>
          </c:marke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Val val="1"/>
            <c:showCatName val="1"/>
          </c:dLbls>
          <c:cat>
            <c:strRef>
              <c:f>Лист1!$A$21:$A$26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Лист1!$B$21:$B$26</c:f>
              <c:numCache>
                <c:formatCode>General</c:formatCode>
                <c:ptCount val="6"/>
                <c:pt idx="0">
                  <c:v>60</c:v>
                </c:pt>
                <c:pt idx="1">
                  <c:v>93</c:v>
                </c:pt>
                <c:pt idx="2">
                  <c:v>97</c:v>
                </c:pt>
                <c:pt idx="3">
                  <c:v>84</c:v>
                </c:pt>
                <c:pt idx="4">
                  <c:v>38</c:v>
                </c:pt>
                <c:pt idx="5">
                  <c:v>63</c:v>
                </c:pt>
              </c:numCache>
            </c:numRef>
          </c:val>
        </c:ser>
        <c:marker val="1"/>
        <c:axId val="133763072"/>
        <c:axId val="133764608"/>
      </c:lineChart>
      <c:catAx>
        <c:axId val="133763072"/>
        <c:scaling>
          <c:orientation val="minMax"/>
        </c:scaling>
        <c:axPos val="b"/>
        <c:tickLblPos val="nextTo"/>
        <c:crossAx val="133764608"/>
        <c:crosses val="autoZero"/>
        <c:auto val="1"/>
        <c:lblAlgn val="ctr"/>
        <c:lblOffset val="100"/>
      </c:catAx>
      <c:valAx>
        <c:axId val="133764608"/>
        <c:scaling>
          <c:orientation val="minMax"/>
        </c:scaling>
        <c:axPos val="l"/>
        <c:majorGridlines/>
        <c:numFmt formatCode="General" sourceLinked="1"/>
        <c:tickLblPos val="nextTo"/>
        <c:crossAx val="133763072"/>
        <c:crosses val="autoZero"/>
        <c:crossBetween val="between"/>
      </c:valAx>
      <c:spPr>
        <a:solidFill>
          <a:srgbClr val="92D050"/>
        </a:solidFill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Территориальное распределение обращений граждан, поступивших в Администрацию МР Белебеевский район РБ за </a:t>
            </a:r>
            <a:r>
              <a:rPr lang="en-US"/>
              <a:t>I </a:t>
            </a:r>
            <a:r>
              <a:rPr lang="ru-RU"/>
              <a:t>полугодие 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1878302793850123"/>
          <c:y val="1.5356138475288607E-2"/>
        </c:manualLayout>
      </c:layout>
    </c:title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spPr>
            <a:ln w="12700"/>
            <a:effectLst>
              <a:outerShdw blurRad="50800" dist="139700" dir="5400000" sx="122000" sy="122000" algn="ctr" rotWithShape="0">
                <a:srgbClr val="000000">
                  <a:alpha val="43137"/>
                </a:srgbClr>
              </a:outerShdw>
            </a:effectLst>
          </c:spPr>
          <c:invertIfNegative val="1"/>
          <c:dLbls>
            <c:numFmt formatCode="General" sourceLinked="0"/>
            <c:txPr>
              <a:bodyPr rot="18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совет</c:v>
                </c:pt>
                <c:pt idx="4">
                  <c:v>СП Баженовский сельский совет</c:v>
                </c:pt>
                <c:pt idx="5">
                  <c:v>СП Донской сельский совет</c:v>
                </c:pt>
                <c:pt idx="6">
                  <c:v>СП Ермолкинский сельский совет</c:v>
                </c:pt>
                <c:pt idx="7">
                  <c:v>СП Знаменский сельский совет</c:v>
                </c:pt>
                <c:pt idx="8">
                  <c:v>СП Максим-Горьковский сельский совет</c:v>
                </c:pt>
                <c:pt idx="9">
                  <c:v>СП Малиновский сельский совет</c:v>
                </c:pt>
                <c:pt idx="10">
                  <c:v>СП Метевбашевский сельский совет</c:v>
                </c:pt>
                <c:pt idx="11">
                  <c:v>СП Рассветовский сельский совет</c:v>
                </c:pt>
                <c:pt idx="12">
                  <c:v>СП Семенкинский сельский совет</c:v>
                </c:pt>
                <c:pt idx="13">
                  <c:v>СП Слакбашевский сельский совет</c:v>
                </c:pt>
                <c:pt idx="14">
                  <c:v>СП Тузлукушевский сельский совет</c:v>
                </c:pt>
                <c:pt idx="15">
                  <c:v>СП Усень-Ивановский сельский совет</c:v>
                </c:pt>
                <c:pt idx="16">
                  <c:v>СП Шаровский сельский совет</c:v>
                </c:pt>
                <c:pt idx="17">
                  <c:v>др. 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304</c:v>
                </c:pt>
                <c:pt idx="1">
                  <c:v>61</c:v>
                </c:pt>
                <c:pt idx="2">
                  <c:v>24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8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15</c:v>
                </c:pt>
              </c:numCache>
            </c:numRef>
          </c:val>
        </c:ser>
        <c:gapWidth val="101"/>
        <c:gapDepth val="158"/>
        <c:shape val="box"/>
        <c:axId val="84660224"/>
        <c:axId val="84661760"/>
        <c:axId val="0"/>
      </c:bar3DChart>
      <c:catAx>
        <c:axId val="84660224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crossAx val="84661760"/>
        <c:crossesAt val="1"/>
        <c:auto val="1"/>
        <c:lblAlgn val="ctr"/>
        <c:lblOffset val="100"/>
      </c:catAx>
      <c:valAx>
        <c:axId val="84661760"/>
        <c:scaling>
          <c:logBase val="10"/>
          <c:orientation val="minMax"/>
          <c:max val="1000"/>
          <c:min val="1"/>
        </c:scaling>
        <c:axPos val="l"/>
        <c:minorGridlines/>
        <c:numFmt formatCode="General" sourceLinked="1"/>
        <c:majorTickMark val="none"/>
        <c:tickLblPos val="nextTo"/>
        <c:crossAx val="84660224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460802656228847"/>
          <c:y val="0.18270099535937143"/>
          <c:w val="0.7920937872991477"/>
          <c:h val="0.39777080158173844"/>
        </c:manualLayout>
      </c:layout>
      <c:barChart>
        <c:barDir val="col"/>
        <c:grouping val="clustered"/>
        <c:ser>
          <c:idx val="0"/>
          <c:order val="0"/>
          <c:tx>
            <c:v>2020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103</c:v>
                </c:pt>
                <c:pt idx="1">
                  <c:v>242</c:v>
                </c:pt>
                <c:pt idx="2">
                  <c:v>152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v>2021</c:v>
          </c:tx>
          <c:spPr>
            <a:solidFill>
              <a:schemeClr val="accent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156</c:v>
                </c:pt>
                <c:pt idx="1">
                  <c:v>164</c:v>
                </c:pt>
                <c:pt idx="2">
                  <c:v>94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gapWidth val="75"/>
        <c:axId val="86258816"/>
        <c:axId val="86260352"/>
      </c:barChart>
      <c:catAx>
        <c:axId val="86258816"/>
        <c:scaling>
          <c:orientation val="minMax"/>
        </c:scaling>
        <c:axPos val="b"/>
        <c:numFmt formatCode="General" sourceLinked="1"/>
        <c:majorTickMark val="none"/>
        <c:tickLblPos val="nextTo"/>
        <c:crossAx val="86260352"/>
        <c:crosses val="autoZero"/>
        <c:auto val="1"/>
        <c:lblAlgn val="ctr"/>
        <c:lblOffset val="100"/>
      </c:catAx>
      <c:valAx>
        <c:axId val="86260352"/>
        <c:scaling>
          <c:orientation val="minMax"/>
        </c:scaling>
        <c:axPos val="l"/>
        <c:numFmt formatCode="General" sourceLinked="1"/>
        <c:majorTickMark val="none"/>
        <c:tickLblPos val="nextTo"/>
        <c:crossAx val="86258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894632006615608"/>
          <c:y val="0.15754742566110957"/>
          <c:w val="0.17160579585086128"/>
          <c:h val="4.3877343703315502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0.73242</cdr:x>
      <cdr:y>0.47516</cdr:y>
    </cdr:from>
    <cdr:to>
      <cdr:x>0.87135</cdr:x>
      <cdr:y>0.6118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90366" y="1543332"/>
          <a:ext cx="927639" cy="443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(516)</a:t>
          </a:r>
        </a:p>
        <a:p xmlns:a="http://schemas.openxmlformats.org/drawingml/2006/main">
          <a:pPr algn="ctr"/>
          <a:r>
            <a:rPr lang="ru-RU" sz="1100" b="1"/>
            <a:t>1 полугодиие </a:t>
          </a:r>
        </a:p>
        <a:p xmlns:a="http://schemas.openxmlformats.org/drawingml/2006/main">
          <a:pPr algn="ctr"/>
          <a:r>
            <a:rPr lang="ru-RU" sz="1100" b="1"/>
            <a:t>2020 года</a:t>
          </a:r>
        </a:p>
      </cdr:txBody>
    </cdr:sp>
  </cdr:relSizeAnchor>
  <cdr:relSizeAnchor xmlns:cdr="http://schemas.openxmlformats.org/drawingml/2006/chartDrawing">
    <cdr:from>
      <cdr:x>0.86107</cdr:x>
      <cdr:y>0.52493</cdr:y>
    </cdr:from>
    <cdr:to>
      <cdr:x>1</cdr:x>
      <cdr:y>0.66157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905500" y="1704975"/>
          <a:ext cx="927639" cy="443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1"/>
            <a:t>(435)</a:t>
          </a:r>
        </a:p>
        <a:p xmlns:a="http://schemas.openxmlformats.org/drawingml/2006/main">
          <a:pPr algn="ctr"/>
          <a:r>
            <a:rPr lang="ru-RU" sz="1100" b="1"/>
            <a:t>1 полугодиие </a:t>
          </a:r>
        </a:p>
        <a:p xmlns:a="http://schemas.openxmlformats.org/drawingml/2006/main">
          <a:pPr algn="ctr"/>
          <a:r>
            <a:rPr lang="ru-RU" sz="1100" b="1"/>
            <a:t>2021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0.09336</cdr:x>
      <cdr:y>0.01755</cdr:y>
    </cdr:from>
    <cdr:to>
      <cdr:x>0.98809</cdr:x>
      <cdr:y>0.16112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9158" y="95455"/>
          <a:ext cx="6221282" cy="780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Тематическая раскладка письменных обращений граждан, 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поступивших в Администрацию муниципального района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Белебеевский район за первое полугодие 2021 года                                                                                                                                       ( в сравнении с аналогичным периодом прошлого года)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118-B8E6-43D8-82E3-24B50874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Дежурство</dc:creator>
  <cp:keywords/>
  <dc:description/>
  <cp:lastModifiedBy>Алексей</cp:lastModifiedBy>
  <cp:revision>11</cp:revision>
  <cp:lastPrinted>2021-07-22T09:52:00Z</cp:lastPrinted>
  <dcterms:created xsi:type="dcterms:W3CDTF">2021-07-21T04:12:00Z</dcterms:created>
  <dcterms:modified xsi:type="dcterms:W3CDTF">2021-07-27T07:43:00Z</dcterms:modified>
</cp:coreProperties>
</file>