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5CA" w:rsidRDefault="009633EF" w:rsidP="002645CA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>
            <wp:extent cx="5711825" cy="795655"/>
            <wp:effectExtent l="19050" t="0" r="3175" b="0"/>
            <wp:docPr id="1" name="Рисунок 1" descr="Описание: Описание: 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795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45CA" w:rsidRDefault="002645CA" w:rsidP="002645CA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 xml:space="preserve"> 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</w:p>
    <w:p w:rsidR="009633EF" w:rsidRPr="008834F2" w:rsidRDefault="009633EF" w:rsidP="009633EF">
      <w:pPr>
        <w:pStyle w:val="a6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 w:rsidRPr="008834F2">
        <w:rPr>
          <w:sz w:val="28"/>
          <w:szCs w:val="28"/>
          <w:lang w:val="en-US"/>
        </w:rPr>
        <w:t>K</w:t>
      </w:r>
      <w:r w:rsidRPr="008834F2">
        <w:rPr>
          <w:sz w:val="28"/>
          <w:szCs w:val="28"/>
        </w:rPr>
        <w:t>АРАР                                                                       РЕШЕНИЕ</w:t>
      </w:r>
    </w:p>
    <w:p w:rsidR="009633EF" w:rsidRPr="008834F2" w:rsidRDefault="009633EF" w:rsidP="009633EF">
      <w:pPr>
        <w:pStyle w:val="a6"/>
        <w:rPr>
          <w:sz w:val="28"/>
          <w:szCs w:val="28"/>
        </w:rPr>
      </w:pPr>
    </w:p>
    <w:p w:rsidR="009633EF" w:rsidRPr="008834F2" w:rsidRDefault="009633EF" w:rsidP="009633EF">
      <w:pPr>
        <w:pStyle w:val="2"/>
        <w:rPr>
          <w:sz w:val="28"/>
          <w:szCs w:val="28"/>
        </w:rPr>
      </w:pPr>
      <w:r w:rsidRPr="008834F2">
        <w:rPr>
          <w:sz w:val="28"/>
          <w:szCs w:val="28"/>
        </w:rPr>
        <w:t xml:space="preserve">          «</w:t>
      </w:r>
      <w:r>
        <w:rPr>
          <w:sz w:val="28"/>
          <w:szCs w:val="28"/>
        </w:rPr>
        <w:t>05</w:t>
      </w:r>
      <w:r w:rsidRPr="008834F2">
        <w:rPr>
          <w:sz w:val="28"/>
          <w:szCs w:val="28"/>
        </w:rPr>
        <w:t xml:space="preserve">» </w:t>
      </w:r>
      <w:r>
        <w:rPr>
          <w:sz w:val="28"/>
          <w:szCs w:val="28"/>
          <w:u w:val="single"/>
        </w:rPr>
        <w:t>ноября</w:t>
      </w:r>
      <w:r w:rsidRPr="008834F2">
        <w:rPr>
          <w:sz w:val="28"/>
          <w:szCs w:val="28"/>
        </w:rPr>
        <w:t xml:space="preserve"> 2020 </w:t>
      </w:r>
      <w:proofErr w:type="spellStart"/>
      <w:r w:rsidRPr="008834F2">
        <w:rPr>
          <w:sz w:val="28"/>
          <w:szCs w:val="28"/>
        </w:rPr>
        <w:t>й</w:t>
      </w:r>
      <w:proofErr w:type="spellEnd"/>
      <w:r w:rsidRPr="008834F2">
        <w:rPr>
          <w:sz w:val="28"/>
          <w:szCs w:val="28"/>
        </w:rPr>
        <w:t xml:space="preserve">.                         № </w:t>
      </w:r>
      <w:r>
        <w:rPr>
          <w:sz w:val="28"/>
          <w:szCs w:val="28"/>
          <w:u w:val="single"/>
        </w:rPr>
        <w:t>38</w:t>
      </w:r>
      <w:r w:rsidRPr="008834F2">
        <w:rPr>
          <w:sz w:val="28"/>
          <w:szCs w:val="28"/>
        </w:rPr>
        <w:t xml:space="preserve">                 «</w:t>
      </w:r>
      <w:r>
        <w:rPr>
          <w:sz w:val="28"/>
          <w:szCs w:val="28"/>
          <w:u w:val="single"/>
        </w:rPr>
        <w:t>05</w:t>
      </w:r>
      <w:r w:rsidRPr="008834F2">
        <w:rPr>
          <w:sz w:val="28"/>
          <w:szCs w:val="28"/>
        </w:rPr>
        <w:t xml:space="preserve">»   </w:t>
      </w:r>
      <w:r>
        <w:rPr>
          <w:sz w:val="28"/>
          <w:szCs w:val="28"/>
          <w:u w:val="single"/>
        </w:rPr>
        <w:t>ноября</w:t>
      </w:r>
      <w:r w:rsidRPr="008834F2">
        <w:rPr>
          <w:sz w:val="28"/>
          <w:szCs w:val="28"/>
          <w:u w:val="single"/>
        </w:rPr>
        <w:t xml:space="preserve"> </w:t>
      </w:r>
      <w:r w:rsidRPr="008834F2">
        <w:rPr>
          <w:sz w:val="28"/>
          <w:szCs w:val="28"/>
        </w:rPr>
        <w:t xml:space="preserve"> 2020 г.</w:t>
      </w:r>
    </w:p>
    <w:p w:rsidR="002645CA" w:rsidRDefault="002645CA" w:rsidP="002645CA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</w:p>
    <w:p w:rsidR="002645CA" w:rsidRDefault="002645CA" w:rsidP="002645CA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 в решение Совета м</w:t>
      </w: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>униципального района</w:t>
      </w:r>
    </w:p>
    <w:p w:rsidR="002645CA" w:rsidRDefault="002645CA" w:rsidP="002645CA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Белебеевский район Республики Башкортостан от 27 октября 2010 года</w:t>
      </w:r>
    </w:p>
    <w:p w:rsidR="002645CA" w:rsidRDefault="002645CA" w:rsidP="002645CA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№ 426 «Об утверждении Правил землепользования и застройки городского поселения город Белебей муниципального района Белебеевский район Республики Башкортостан»</w:t>
      </w:r>
    </w:p>
    <w:p w:rsidR="002645CA" w:rsidRDefault="002645CA" w:rsidP="002645CA">
      <w:pPr>
        <w:spacing w:after="0" w:line="240" w:lineRule="auto"/>
        <w:ind w:left="-284" w:right="-143"/>
        <w:jc w:val="both"/>
        <w:rPr>
          <w:rFonts w:ascii="Times New Roman" w:hAnsi="Times New Roman"/>
          <w:sz w:val="28"/>
          <w:szCs w:val="28"/>
        </w:rPr>
      </w:pPr>
    </w:p>
    <w:p w:rsidR="002645CA" w:rsidRDefault="002645CA" w:rsidP="002645CA">
      <w:pPr>
        <w:pStyle w:val="ConsPlusNormal"/>
        <w:ind w:left="-284" w:right="-1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Руководствуясь Федеральным законом N 131-ФЗ от 06.10.2003 "Об общих принципах организации местного самоуправления в Российской Федерации", в соответствии со статьями 51, 52, 55, 57 Градостроительного кодекса Российской Федерации, </w:t>
      </w:r>
      <w:r w:rsidRPr="00BA28FE">
        <w:rPr>
          <w:rFonts w:ascii="Times New Roman" w:hAnsi="Times New Roman" w:cs="Times New Roman"/>
          <w:sz w:val="28"/>
          <w:szCs w:val="28"/>
        </w:rPr>
        <w:t xml:space="preserve">Правилами землепользования и застройки </w:t>
      </w:r>
      <w:r w:rsidR="00372F4A">
        <w:rPr>
          <w:rFonts w:ascii="Times New Roman" w:hAnsi="Times New Roman" w:cs="Times New Roman"/>
          <w:sz w:val="28"/>
          <w:szCs w:val="28"/>
        </w:rPr>
        <w:t>городского</w:t>
      </w:r>
      <w:r w:rsidRPr="00153E00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372F4A">
        <w:rPr>
          <w:rFonts w:ascii="Times New Roman" w:hAnsi="Times New Roman" w:cs="Times New Roman"/>
          <w:sz w:val="28"/>
          <w:szCs w:val="28"/>
        </w:rPr>
        <w:t>город Белебей</w:t>
      </w:r>
      <w:r w:rsidRPr="00BA28FE">
        <w:rPr>
          <w:rFonts w:ascii="Times New Roman" w:hAnsi="Times New Roman" w:cs="Times New Roman"/>
          <w:sz w:val="28"/>
          <w:szCs w:val="28"/>
        </w:rPr>
        <w:t xml:space="preserve"> муниципального района Белебеевский район Республики Башкортостан,</w:t>
      </w:r>
      <w:r>
        <w:rPr>
          <w:rFonts w:ascii="Times New Roman" w:hAnsi="Times New Roman" w:cs="Times New Roman"/>
          <w:sz w:val="28"/>
          <w:szCs w:val="28"/>
        </w:rPr>
        <w:t xml:space="preserve"> Совет муниципального района Белебеевский район Республики Башкортостан</w:t>
      </w:r>
    </w:p>
    <w:p w:rsidR="002645CA" w:rsidRDefault="002645CA" w:rsidP="002645C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2645CA" w:rsidRDefault="002645CA" w:rsidP="002645C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645CA" w:rsidRDefault="002645CA" w:rsidP="002645CA">
      <w:pPr>
        <w:spacing w:after="0" w:line="240" w:lineRule="auto"/>
        <w:ind w:left="-284" w:right="-1"/>
        <w:jc w:val="both"/>
        <w:rPr>
          <w:rFonts w:ascii="Times New Roman" w:eastAsia="Arial CYR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1. Подпункт 17 пункта 4.</w:t>
      </w:r>
      <w:r w:rsidRPr="00F77FE6">
        <w:rPr>
          <w:rFonts w:ascii="Times New Roman" w:hAnsi="Times New Roman" w:cs="Times New Roman"/>
          <w:sz w:val="28"/>
          <w:szCs w:val="28"/>
        </w:rPr>
        <w:t xml:space="preserve">3 главы 4 раздела </w:t>
      </w:r>
      <w:r w:rsidRPr="00F77FE6"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  <w:r>
        <w:rPr>
          <w:rFonts w:ascii="Times New Roman" w:eastAsia="Arial CYR" w:hAnsi="Times New Roman" w:cs="Times New Roman"/>
          <w:sz w:val="28"/>
          <w:szCs w:val="28"/>
        </w:rPr>
        <w:t>Порядок применения Прави</w:t>
      </w:r>
      <w:r w:rsidR="00372F4A">
        <w:rPr>
          <w:rFonts w:ascii="Times New Roman" w:eastAsia="Arial CYR" w:hAnsi="Times New Roman" w:cs="Times New Roman"/>
          <w:sz w:val="28"/>
          <w:szCs w:val="28"/>
        </w:rPr>
        <w:t xml:space="preserve">л землепользования и застройки </w:t>
      </w:r>
      <w:r w:rsidR="00372F4A">
        <w:rPr>
          <w:rFonts w:ascii="Times New Roman" w:hAnsi="Times New Roman" w:cs="Times New Roman"/>
          <w:sz w:val="28"/>
          <w:szCs w:val="28"/>
        </w:rPr>
        <w:t>городского</w:t>
      </w:r>
      <w:r w:rsidR="00372F4A" w:rsidRPr="00153E00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372F4A">
        <w:rPr>
          <w:rFonts w:ascii="Times New Roman" w:hAnsi="Times New Roman" w:cs="Times New Roman"/>
          <w:sz w:val="28"/>
          <w:szCs w:val="28"/>
        </w:rPr>
        <w:t>город Белебей</w:t>
      </w:r>
      <w:r w:rsidR="00372F4A">
        <w:rPr>
          <w:rFonts w:ascii="Times New Roman" w:eastAsia="Arial CYR" w:hAnsi="Times New Roman" w:cs="Times New Roman"/>
          <w:sz w:val="28"/>
          <w:szCs w:val="28"/>
        </w:rPr>
        <w:t xml:space="preserve"> </w:t>
      </w:r>
      <w:r w:rsidRPr="007B000A">
        <w:rPr>
          <w:rFonts w:ascii="Times New Roman" w:hAnsi="Times New Roman" w:cs="Times New Roman"/>
          <w:sz w:val="28"/>
          <w:szCs w:val="28"/>
        </w:rPr>
        <w:t xml:space="preserve"> муниципального района Белебеевский</w:t>
      </w:r>
      <w:r w:rsidRPr="007B000A">
        <w:rPr>
          <w:rFonts w:ascii="Times New Roman" w:eastAsia="Arial CYR" w:hAnsi="Times New Roman" w:cs="Times New Roman"/>
          <w:sz w:val="28"/>
          <w:szCs w:val="28"/>
        </w:rPr>
        <w:t xml:space="preserve"> Республики Башкортостан</w:t>
      </w:r>
      <w:r>
        <w:rPr>
          <w:rFonts w:ascii="Times New Roman" w:eastAsia="Arial CYR" w:hAnsi="Times New Roman" w:cs="Times New Roman"/>
          <w:sz w:val="28"/>
          <w:szCs w:val="28"/>
        </w:rPr>
        <w:t xml:space="preserve"> и внесения в них изменений (далее – Правил) изложить в следующей редакции:</w:t>
      </w:r>
    </w:p>
    <w:p w:rsidR="002645CA" w:rsidRPr="00F77FE6" w:rsidRDefault="002645CA" w:rsidP="002645CA">
      <w:pPr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F77FE6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17. </w:t>
      </w:r>
      <w:r w:rsidRPr="00F77FE6">
        <w:rPr>
          <w:rFonts w:ascii="Times New Roman" w:hAnsi="Times New Roman" w:cs="Times New Roman"/>
          <w:color w:val="000000" w:themeColor="text1"/>
          <w:sz w:val="28"/>
          <w:szCs w:val="28"/>
        </w:rPr>
        <w:t>В целях получения градостроительного плана земельного участка правообладатель земельного участка, иное лицо в случае, обращаются с заявлением в</w:t>
      </w:r>
      <w:r w:rsidRPr="00F77FE6">
        <w:rPr>
          <w:rFonts w:ascii="Times New Roman" w:eastAsia="Arial CYR" w:hAnsi="Times New Roman" w:cs="Times New Roman"/>
          <w:color w:val="000000" w:themeColor="text1"/>
          <w:sz w:val="28"/>
          <w:szCs w:val="28"/>
        </w:rPr>
        <w:t xml:space="preserve"> Администрацию муниципального района Белебеевский район Республики Башкортостан.</w:t>
      </w:r>
      <w:r w:rsidRPr="00F77F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Заявление о выдаче градостроительного плана земельного участка может быть направлено в форме электронного документа, подписанного электронной подписью, или подано заявителем через многофункциональный центр.</w:t>
      </w:r>
    </w:p>
    <w:p w:rsidR="002645CA" w:rsidRPr="00F77FE6" w:rsidRDefault="002645CA" w:rsidP="002645CA">
      <w:pPr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7FE6">
        <w:rPr>
          <w:rFonts w:ascii="Times New Roman" w:eastAsia="Arial CYR" w:hAnsi="Times New Roman" w:cs="Times New Roman"/>
          <w:color w:val="000000" w:themeColor="text1"/>
          <w:sz w:val="28"/>
          <w:szCs w:val="28"/>
        </w:rPr>
        <w:tab/>
        <w:t xml:space="preserve">Отдел архитектуры Администрации муниципального района Белебеевский район Республики Башкортостан </w:t>
      </w:r>
      <w:r w:rsidRPr="00F77F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течение четырнадцати рабочих дней после получения заявления, осуществляет подготовку, регистрацию градостроительного плана земельного участка и выдает его заявителю. Градостроительный план земельного участка выдается заявителю без взимания платы. Градостроительный план земельного участка выдается в форме </w:t>
      </w:r>
      <w:r w:rsidRPr="00F77FE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электронного документа, подписанного электронной подписью, если это указано в заявлении о выдаче градостроительного плана земельного участка</w:t>
      </w:r>
      <w:proofErr w:type="gramStart"/>
      <w:r w:rsidRPr="00F77FE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  <w:proofErr w:type="gramEnd"/>
    </w:p>
    <w:p w:rsidR="002645CA" w:rsidRDefault="002645CA" w:rsidP="00372F4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2. Подпункт 6, пункта 10.4, главы 10, раздела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1231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Правил изложить в следующей редакции:</w:t>
      </w:r>
    </w:p>
    <w:p w:rsidR="002645CA" w:rsidRDefault="002645CA" w:rsidP="002645CA">
      <w:pPr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 «6. </w:t>
      </w:r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>Отдел архитектуры,</w:t>
      </w:r>
      <w:r w:rsidRPr="00123144">
        <w:rPr>
          <w:rFonts w:ascii="Times New Roman" w:eastAsia="Arial CYR" w:hAnsi="Times New Roman" w:cs="Times New Roman"/>
          <w:color w:val="000000" w:themeColor="text1"/>
          <w:sz w:val="28"/>
          <w:szCs w:val="28"/>
        </w:rPr>
        <w:t xml:space="preserve"> как уполномоченный орган Администрации муниципального района Белебеевский район Республики Башкортостан,</w:t>
      </w:r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течение пяти рабочих дней со дня получения заявления о выдаче разрешения на строительство, за исключением случая, предусмотренного Градостроительн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ым Кодексом</w:t>
      </w:r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2645CA" w:rsidRDefault="002645CA" w:rsidP="002645CA">
      <w:pPr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</w:t>
      </w:r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>1) проводят проверку наличия документов, необходимых для принятия решения о выдаче разрешения на строительство;</w:t>
      </w:r>
    </w:p>
    <w:p w:rsidR="002645CA" w:rsidRDefault="002645CA" w:rsidP="002645CA">
      <w:pPr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</w:t>
      </w:r>
      <w:proofErr w:type="gramStart"/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проводят проверку соответствия проектной документации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выдачи разрешения на строительство линейного объекта требованиям проекта планировки территории и проекта межевания территории (за исключением </w:t>
      </w:r>
      <w:hyperlink r:id="rId5" w:history="1">
        <w:r w:rsidRPr="00123144">
          <w:rPr>
            <w:rFonts w:ascii="Times New Roman" w:hAnsi="Times New Roman" w:cs="Times New Roman"/>
            <w:color w:val="000000" w:themeColor="text1"/>
            <w:sz w:val="28"/>
            <w:szCs w:val="28"/>
          </w:rPr>
          <w:t>случаев</w:t>
        </w:r>
      </w:hyperlink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>, при которых для строительства, реконструкции линейного объекта не требуется подготовка документации по планировке</w:t>
      </w:r>
      <w:proofErr w:type="gramEnd"/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территории), требованиям, установленным проектом планировки территории в случае выдачи разрешения на строительство линейного объекта, для размещения которого не требуется образование земельного участка, а также допустимости размещения объекта капитального строительства в соответствии с разрешенным использованием земельного участка и ограничениями, установленными в соответствии с земельным и иным законодательством Российской Федерации. В случае выдачи лицу разрешения на отклонение от предельных параметров разрешенного строительства, реконструкции проводится проверка проектной документации на соответствие требованиям, установленным в разрешении на отклонение от предельных параметров разрешенного строительства, реконструкции;</w:t>
      </w:r>
    </w:p>
    <w:p w:rsidR="002645CA" w:rsidRDefault="002645CA" w:rsidP="002645CA">
      <w:pPr>
        <w:tabs>
          <w:tab w:val="left" w:pos="284"/>
        </w:tabs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>3) выдают разрешение на строительство или отказывают в выдаче такого разрешения с указанием причин отказа</w:t>
      </w:r>
      <w:proofErr w:type="gramStart"/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  <w:proofErr w:type="gramEnd"/>
    </w:p>
    <w:p w:rsidR="00372F4A" w:rsidRPr="00086F17" w:rsidRDefault="002645CA" w:rsidP="00372F4A">
      <w:pPr>
        <w:tabs>
          <w:tab w:val="left" w:pos="284"/>
          <w:tab w:val="left" w:pos="426"/>
        </w:tabs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372F4A">
        <w:rPr>
          <w:rFonts w:ascii="Times New Roman" w:hAnsi="Times New Roman" w:cs="Times New Roman"/>
          <w:sz w:val="28"/>
          <w:szCs w:val="28"/>
        </w:rPr>
        <w:t xml:space="preserve">Подпункт 11, пункта 10.4, главы 10, раздела </w:t>
      </w:r>
      <w:r w:rsidR="00372F4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372F4A" w:rsidRPr="00123144">
        <w:rPr>
          <w:rFonts w:ascii="Times New Roman" w:hAnsi="Times New Roman" w:cs="Times New Roman"/>
          <w:sz w:val="28"/>
          <w:szCs w:val="28"/>
        </w:rPr>
        <w:t xml:space="preserve"> </w:t>
      </w:r>
      <w:r w:rsidR="00372F4A">
        <w:rPr>
          <w:rFonts w:ascii="Times New Roman" w:hAnsi="Times New Roman" w:cs="Times New Roman"/>
          <w:sz w:val="28"/>
          <w:szCs w:val="28"/>
        </w:rPr>
        <w:t>Правил изложить в следующей редакции:</w:t>
      </w:r>
    </w:p>
    <w:p w:rsidR="00372F4A" w:rsidRPr="00CC08D9" w:rsidRDefault="00372F4A" w:rsidP="00372F4A">
      <w:pPr>
        <w:autoSpaceDE w:val="0"/>
        <w:spacing w:after="0"/>
        <w:ind w:left="-284" w:firstLine="567"/>
        <w:jc w:val="both"/>
        <w:rPr>
          <w:rFonts w:ascii="Times New Roman" w:eastAsia="Arial CYR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«11. </w:t>
      </w:r>
      <w:r w:rsidRPr="00CC08D9">
        <w:rPr>
          <w:rFonts w:ascii="Times New Roman" w:eastAsia="Arial CYR" w:hAnsi="Times New Roman" w:cs="Times New Roman"/>
          <w:color w:val="000000" w:themeColor="text1"/>
          <w:sz w:val="28"/>
          <w:szCs w:val="28"/>
        </w:rPr>
        <w:t>Выдача разрешения на строительство не требуется в случае:</w:t>
      </w:r>
    </w:p>
    <w:p w:rsidR="00372F4A" w:rsidRPr="00CC08D9" w:rsidRDefault="00372F4A" w:rsidP="00372F4A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1) строительства, реконструкции гаража на земельном участке, предоставленном физическому лицу для целей, не связанных с осуществлением предпринимательской деятельности, или строительства, реконструкции на садовом земельном участке жилого дома, садового дома, хозяйственных </w:t>
      </w: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построек, определенных в соответствии с </w:t>
      </w:r>
      <w:hyperlink r:id="rId6" w:history="1">
        <w:r w:rsidRPr="00CC08D9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законодательством</w:t>
        </w:r>
      </w:hyperlink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сфере садоводства и огородничества;</w:t>
      </w:r>
    </w:p>
    <w:p w:rsidR="00372F4A" w:rsidRPr="00CC08D9" w:rsidRDefault="00372F4A" w:rsidP="00372F4A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>1.1) строительства, реконструкции объектов индивидуального жилищного строительства;</w:t>
      </w:r>
    </w:p>
    <w:p w:rsidR="00372F4A" w:rsidRPr="00CC08D9" w:rsidRDefault="00372F4A" w:rsidP="00372F4A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>2) строительства, реконструкции объектов, не являющихся объектами капитального строительства;</w:t>
      </w:r>
    </w:p>
    <w:p w:rsidR="00372F4A" w:rsidRPr="00CC08D9" w:rsidRDefault="00372F4A" w:rsidP="00372F4A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строительства на земельном участке строений и сооружений </w:t>
      </w:r>
      <w:hyperlink r:id="rId7" w:history="1">
        <w:r w:rsidRPr="00CC08D9">
          <w:rPr>
            <w:rFonts w:ascii="Times New Roman" w:hAnsi="Times New Roman" w:cs="Times New Roman"/>
            <w:color w:val="000000" w:themeColor="text1"/>
            <w:sz w:val="28"/>
            <w:szCs w:val="28"/>
          </w:rPr>
          <w:t>вспомогательного</w:t>
        </w:r>
      </w:hyperlink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использования;</w:t>
      </w:r>
    </w:p>
    <w:p w:rsidR="00372F4A" w:rsidRPr="00CC08D9" w:rsidRDefault="00372F4A" w:rsidP="00372F4A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>4) изменения объектов капитального строительства и (или) их частей,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строительства, реконструкции, установленные градостроительным регламентом;</w:t>
      </w:r>
    </w:p>
    <w:p w:rsidR="00372F4A" w:rsidRPr="00CC08D9" w:rsidRDefault="00372F4A" w:rsidP="00372F4A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>4.1) капитального ремонта объектов капитального строительства;</w:t>
      </w:r>
    </w:p>
    <w:p w:rsidR="00372F4A" w:rsidRPr="00CC08D9" w:rsidRDefault="00372F4A" w:rsidP="00372F4A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4.2) строительства, реконструкции буровых скважин, предусмотренных подготовленными, согласованными и утвержденными в соответствии с </w:t>
      </w:r>
      <w:hyperlink r:id="rId8" w:history="1">
        <w:r w:rsidRPr="00CC08D9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законодательством</w:t>
        </w:r>
      </w:hyperlink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 о недрах техническим проектом разработки месторождений полезных ископаемых или иной проектной документацией на выполнение работ, связанных с пользованием участками недр;</w:t>
      </w:r>
    </w:p>
    <w:p w:rsidR="00372F4A" w:rsidRPr="00CC08D9" w:rsidRDefault="00372F4A" w:rsidP="00372F4A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>4.3) строительства, реконструкции посольств, консульств и представительств Российской Федерации за рубежом;</w:t>
      </w:r>
    </w:p>
    <w:p w:rsidR="00372F4A" w:rsidRPr="00CC08D9" w:rsidRDefault="00372F4A" w:rsidP="00372F4A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4.4) строительства, реконструкции объектов, предназначенных для транспортировки природного газа под давлением до 0,6 </w:t>
      </w:r>
      <w:proofErr w:type="spellStart"/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>мегапаскаля</w:t>
      </w:r>
      <w:proofErr w:type="spellEnd"/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включительно;</w:t>
      </w:r>
    </w:p>
    <w:p w:rsidR="00372F4A" w:rsidRPr="00CC08D9" w:rsidRDefault="00372F4A" w:rsidP="00372F4A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>4.5) размещения антенных опор (мачт и башен) высотой до 50 метров, предназначенных для размещения сре</w:t>
      </w:r>
      <w:proofErr w:type="gramStart"/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>дств св</w:t>
      </w:r>
      <w:proofErr w:type="gramEnd"/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>язи;</w:t>
      </w:r>
    </w:p>
    <w:p w:rsidR="00372F4A" w:rsidRPr="00CC08D9" w:rsidRDefault="00372F4A" w:rsidP="00372F4A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5) </w:t>
      </w:r>
      <w:hyperlink r:id="rId9" w:history="1">
        <w:r w:rsidRPr="00CC08D9">
          <w:rPr>
            <w:rFonts w:ascii="Times New Roman" w:hAnsi="Times New Roman" w:cs="Times New Roman"/>
            <w:color w:val="000000" w:themeColor="text1"/>
            <w:sz w:val="28"/>
            <w:szCs w:val="28"/>
          </w:rPr>
          <w:t>иных</w:t>
        </w:r>
      </w:hyperlink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случаях, если в соответствии с настоящим Кодексом, нормативными правовыми актами Правительства Российской Федерации, законодательством субъектов Российской Федерации о градостроительной деятельности получение разрешения на строительство не требуется</w:t>
      </w:r>
      <w:proofErr w:type="gramStart"/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  <w:proofErr w:type="gramEnd"/>
    </w:p>
    <w:p w:rsidR="002645CA" w:rsidRDefault="00372F4A" w:rsidP="00372F4A">
      <w:pPr>
        <w:tabs>
          <w:tab w:val="left" w:pos="284"/>
        </w:tabs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4. </w:t>
      </w:r>
      <w:r w:rsidR="002645CA">
        <w:rPr>
          <w:rFonts w:ascii="Times New Roman" w:hAnsi="Times New Roman" w:cs="Times New Roman"/>
          <w:sz w:val="28"/>
          <w:szCs w:val="28"/>
        </w:rPr>
        <w:t xml:space="preserve">Подпункт 5, пункта 10.6, главы 10, раздела </w:t>
      </w:r>
      <w:r w:rsidR="002645C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2645CA" w:rsidRPr="00123144">
        <w:rPr>
          <w:rFonts w:ascii="Times New Roman" w:hAnsi="Times New Roman" w:cs="Times New Roman"/>
          <w:sz w:val="28"/>
          <w:szCs w:val="28"/>
        </w:rPr>
        <w:t xml:space="preserve"> </w:t>
      </w:r>
      <w:r w:rsidR="002645CA">
        <w:rPr>
          <w:rFonts w:ascii="Times New Roman" w:hAnsi="Times New Roman" w:cs="Times New Roman"/>
          <w:sz w:val="28"/>
          <w:szCs w:val="28"/>
        </w:rPr>
        <w:t>Правил изложить в следующей редакции:</w:t>
      </w:r>
    </w:p>
    <w:p w:rsidR="002645CA" w:rsidRDefault="002645CA" w:rsidP="00372F4A">
      <w:pPr>
        <w:tabs>
          <w:tab w:val="left" w:pos="284"/>
        </w:tabs>
        <w:autoSpaceDE w:val="0"/>
        <w:autoSpaceDN w:val="0"/>
        <w:adjustRightInd w:val="0"/>
        <w:spacing w:after="0"/>
        <w:ind w:left="-284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«5. </w:t>
      </w:r>
      <w:proofErr w:type="gramStart"/>
      <w:r w:rsidRPr="00083051">
        <w:rPr>
          <w:rFonts w:ascii="Times New Roman" w:eastAsia="Arial CYR" w:hAnsi="Times New Roman" w:cs="Times New Roman"/>
          <w:color w:val="000000" w:themeColor="text1"/>
          <w:sz w:val="28"/>
          <w:szCs w:val="28"/>
        </w:rPr>
        <w:t>Отдел архитектуры, как уполномоченный орган Администрации муниципального района Белебеевский район Республики Башкортостан,</w:t>
      </w:r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выдавший разрешение на строительство, в течение пяти рабочих дней со дня поступления заявления о выдаче разрешения на ввод объекта в эксплуатацию обязан обеспечить проверку наличия и правильности оформления документов, осмотр объекта капитального строительства и выдать заявителю разрешение на </w:t>
      </w:r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ввод объекта в эксплуатацию или отказать в выдаче такого разрешения</w:t>
      </w:r>
      <w:proofErr w:type="gramEnd"/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указанием причин отказа. </w:t>
      </w:r>
    </w:p>
    <w:p w:rsidR="002645CA" w:rsidRPr="00083051" w:rsidRDefault="002645CA" w:rsidP="002645CA">
      <w:pPr>
        <w:tabs>
          <w:tab w:val="left" w:pos="426"/>
        </w:tabs>
        <w:autoSpaceDE w:val="0"/>
        <w:autoSpaceDN w:val="0"/>
        <w:adjustRightInd w:val="0"/>
        <w:spacing w:after="0"/>
        <w:ind w:left="-284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proofErr w:type="gramStart"/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ходе осмотра построенного, реконструированного объекта капитального строительства осуществляется проверка соответствия такого объекта требованиям, указанным в разрешении на строительство,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строительства, реконструкции линейного объекта требованиям проекта планировки территории и проекта межевания территории (за исключением </w:t>
      </w:r>
      <w:hyperlink r:id="rId10" w:history="1">
        <w:r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случаев</w:t>
        </w:r>
      </w:hyperlink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>, при которых</w:t>
      </w:r>
      <w:proofErr w:type="gramEnd"/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>для строительства, реконструкции линейного объекта не требуется подготовка документации по планировке территории), требованиям, установленным проектом планировки территории, в случае выдачи разрешения на ввод в эксплуатацию линейного объекта, для размещения которого не требуется образование земельного участка, а также разрешенному использованию земельного участка, ограничениям, установленным в соответствии с земельным и иным законодательством Российской Федерации, требованиям проектной документации, в том числе требованиям энергетической</w:t>
      </w:r>
      <w:proofErr w:type="gramEnd"/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эффективности и требованиям оснащенности объекта капитального строительства приборами учета используемых энергетических ресурсов. В случае</w:t>
      </w:r>
      <w:proofErr w:type="gramStart"/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proofErr w:type="gramEnd"/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если при строительстве, реконструкции объекта капитального строительства осуществляется государственный строительный надзор, осмотр такого объекта органом, выдавшим разрешение на строительство, не проводится.</w:t>
      </w:r>
    </w:p>
    <w:p w:rsidR="002645CA" w:rsidRPr="00083051" w:rsidRDefault="002645CA" w:rsidP="002645CA">
      <w:pPr>
        <w:tabs>
          <w:tab w:val="left" w:pos="426"/>
        </w:tabs>
        <w:autoSpaceDE w:val="0"/>
        <w:autoSpaceDN w:val="0"/>
        <w:adjustRightInd w:val="0"/>
        <w:spacing w:after="0"/>
        <w:ind w:left="-284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Срок рассмотрения заявления о выдаче разрешения на ввод объекта в эксплуатацию, предусмотренный </w:t>
      </w:r>
      <w:proofErr w:type="gramStart"/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>ч</w:t>
      </w:r>
      <w:proofErr w:type="gramEnd"/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5 ст. 55 Градостроительного кодекса, </w:t>
      </w:r>
      <w:hyperlink r:id="rId11" w:history="1">
        <w:r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не применяется</w:t>
        </w:r>
      </w:hyperlink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случаях, если оно подано до 28.12.2019.</w:t>
      </w:r>
    </w:p>
    <w:p w:rsidR="002645CA" w:rsidRPr="00083051" w:rsidRDefault="002645CA" w:rsidP="002645CA">
      <w:pPr>
        <w:tabs>
          <w:tab w:val="left" w:pos="567"/>
        </w:tabs>
        <w:autoSpaceDE w:val="0"/>
        <w:autoSpaceDN w:val="0"/>
        <w:adjustRightInd w:val="0"/>
        <w:spacing w:after="0"/>
        <w:ind w:left="-284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proofErr w:type="gramStart"/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Отдела архитектуры, выдавший разрешение на ввод объекта в эксплуатацию, в течение пяти рабочих дней со дня выдачи такого разрешения обеспечивает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 передачу в информационную систему обеспечения градостроительной деятельности, документов, материалов, указанных в </w:t>
      </w:r>
      <w:hyperlink r:id="rId12" w:history="1">
        <w:r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пунктах 3</w:t>
        </w:r>
      </w:hyperlink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3" w:history="1">
        <w:r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9</w:t>
        </w:r>
      </w:hyperlink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hyperlink r:id="rId14" w:history="1">
        <w:r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9.2</w:t>
        </w:r>
      </w:hyperlink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5" w:history="1">
        <w:r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11</w:t>
        </w:r>
      </w:hyperlink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16" w:history="1">
        <w:r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12 части 5 статьи</w:t>
        </w:r>
        <w:proofErr w:type="gramEnd"/>
        <w:r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56</w:t>
        </w:r>
      </w:hyperlink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Градостроительного Кодекса.</w:t>
      </w:r>
    </w:p>
    <w:p w:rsidR="002645CA" w:rsidRPr="00083051" w:rsidRDefault="002645CA" w:rsidP="002645CA">
      <w:pPr>
        <w:widowControl w:val="0"/>
        <w:tabs>
          <w:tab w:val="left" w:pos="426"/>
        </w:tabs>
        <w:spacing w:after="0"/>
        <w:ind w:left="-284" w:firstLine="284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proofErr w:type="gramStart"/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Правительством Российской Федерации могут устанавливаться помимо предусмотренных </w:t>
      </w:r>
      <w:hyperlink r:id="rId17" w:history="1">
        <w:r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частью 3</w:t>
        </w:r>
      </w:hyperlink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статьи 55 Градостроительного кодекса иные документы, необходимые для получения разрешения на ввод объекта в эксплуатацию, в целях получения в полном объеме сведений, необходимых для </w:t>
      </w:r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постановки объекта капитального строительства на государственный учет.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  <w:proofErr w:type="gramEnd"/>
    </w:p>
    <w:p w:rsidR="002645CA" w:rsidRDefault="002645CA" w:rsidP="002645CA">
      <w:pPr>
        <w:tabs>
          <w:tab w:val="left" w:pos="426"/>
        </w:tabs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ab/>
      </w:r>
      <w:r w:rsidR="001A2A5F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  <w:t xml:space="preserve">Обнародовать настоящее решение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 </w:t>
      </w:r>
      <w:hyperlink r:id="rId18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www.belebey-mr.ru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2645CA" w:rsidRDefault="002645CA" w:rsidP="001A2A5F">
      <w:pPr>
        <w:tabs>
          <w:tab w:val="left" w:pos="426"/>
        </w:tabs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1A2A5F">
        <w:rPr>
          <w:rFonts w:ascii="Times New Roman" w:hAnsi="Times New Roman" w:cs="Times New Roman"/>
          <w:sz w:val="28"/>
          <w:szCs w:val="28"/>
        </w:rPr>
        <w:t xml:space="preserve"> 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 Комиссию Совета по промышленности, строительству, жилищно-коммунальному хозяйству, аграрным вопросам, экологии и чрезвычайным ситуациям, транспорту, торговле, предпринимательству и иным видам услуг населению (Булатов Ф.Ш.).</w:t>
      </w:r>
    </w:p>
    <w:p w:rsidR="002645CA" w:rsidRDefault="002645CA" w:rsidP="002645C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2645CA" w:rsidRDefault="002645CA" w:rsidP="002645C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2645CA" w:rsidRDefault="002645CA" w:rsidP="002645C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2645CA" w:rsidRDefault="002645CA" w:rsidP="002645CA">
      <w:pPr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                                                                         </w:t>
      </w:r>
      <w:r w:rsidR="009633EF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С.А.</w:t>
      </w:r>
      <w:r w:rsidR="009633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Лущиц</w:t>
      </w:r>
      <w:proofErr w:type="spellEnd"/>
    </w:p>
    <w:p w:rsidR="00320A99" w:rsidRDefault="00320A99" w:rsidP="002645CA">
      <w:pPr>
        <w:pStyle w:val="ConsPlusNormal"/>
        <w:ind w:left="-284" w:right="-143" w:firstLine="540"/>
        <w:jc w:val="both"/>
      </w:pPr>
    </w:p>
    <w:sectPr w:rsidR="00320A99" w:rsidSect="00516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2645CA"/>
    <w:rsid w:val="001A2A5F"/>
    <w:rsid w:val="002645CA"/>
    <w:rsid w:val="00320A99"/>
    <w:rsid w:val="00372F4A"/>
    <w:rsid w:val="00516C7D"/>
    <w:rsid w:val="0070092A"/>
    <w:rsid w:val="009633EF"/>
    <w:rsid w:val="00D900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C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45C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en-US"/>
    </w:rPr>
  </w:style>
  <w:style w:type="character" w:styleId="a3">
    <w:name w:val="Hyperlink"/>
    <w:basedOn w:val="a0"/>
    <w:uiPriority w:val="99"/>
    <w:semiHidden/>
    <w:unhideWhenUsed/>
    <w:rsid w:val="002645CA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633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633EF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9633EF"/>
    <w:pPr>
      <w:widowControl w:val="0"/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7">
    <w:name w:val="Основной текст с отступом Знак"/>
    <w:basedOn w:val="a0"/>
    <w:link w:val="a6"/>
    <w:rsid w:val="009633EF"/>
    <w:rPr>
      <w:rFonts w:ascii="Times New Roman" w:eastAsia="Times New Roman" w:hAnsi="Times New Roman" w:cs="Times New Roman"/>
      <w:sz w:val="20"/>
      <w:szCs w:val="20"/>
    </w:rPr>
  </w:style>
  <w:style w:type="paragraph" w:styleId="2">
    <w:name w:val="Body Text 2"/>
    <w:basedOn w:val="a"/>
    <w:link w:val="20"/>
    <w:rsid w:val="009633E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9633EF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B709491099E04504F358AB6E30299F794E57C5058157F5173022AAFDA776C4C7FFA9290FE2EA235888D9BFD5D886C472A0139C5BB4CD50DkEN9N" TargetMode="External"/><Relationship Id="rId13" Type="http://schemas.openxmlformats.org/officeDocument/2006/relationships/hyperlink" Target="consultantplus://offline/ref=71098A75ED921E3868B3D7DDD90E6B85C89953EE74CC5B61FA2E54B4A03BEEE8A37D054219C2778A663CFE5E526B85F52E8901200C65b30DM" TargetMode="External"/><Relationship Id="rId18" Type="http://schemas.openxmlformats.org/officeDocument/2006/relationships/hyperlink" Target="http://www.belebey-mr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57E6166BD1E1C2D7111734A0A9E8B477EE9945B457D277DB8D671996FFA7125F54DC86AE30C79CEBDBC58E287C994428C49ACB41CBFE033FNCN7N" TargetMode="External"/><Relationship Id="rId12" Type="http://schemas.openxmlformats.org/officeDocument/2006/relationships/hyperlink" Target="consultantplus://offline/ref=71098A75ED921E3868B3D7DDD90E6B85C89953EE74CC5B61FA2E54B4A03BEEE8A37D054219C1708A663CFE5E526B85F52E8901200C65b30DM" TargetMode="External"/><Relationship Id="rId17" Type="http://schemas.openxmlformats.org/officeDocument/2006/relationships/hyperlink" Target="consultantplus://offline/ref=51F201E079F68B99E71F8B17B516DA8388F52959A259A99E9D9A552CFCA3F45755D1907D7758918B60283F5B9AB7DCA50F45B84AD664D518f2E0N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71098A75ED921E3868B3D7DDD90E6B85C89953EE74CC5B61FA2E54B4A03BEEE8A37D054319C77CD56329EF065E6E9FEA2F971D220Eb607M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D644E2790209575EF1A51AD22C22301C83571E97B5BD95675BEF527A3EE70F5B3FC72EC0297A8350BAA68DF7D5DA7A85238B5830F8582AB3CL1N" TargetMode="External"/><Relationship Id="rId11" Type="http://schemas.openxmlformats.org/officeDocument/2006/relationships/hyperlink" Target="consultantplus://offline/ref=730B5FF809938B3EE37C6BF7F0E47C1F875EF16338738B4D0DB23AD33A80FA9A0A5038BB14E62A1FE36140B2A37EF0CC9AF1E16DE60EB7191Bv3M" TargetMode="External"/><Relationship Id="rId5" Type="http://schemas.openxmlformats.org/officeDocument/2006/relationships/hyperlink" Target="consultantplus://offline/ref=2BFC58AAC5F699D295879E973421B66E996E8B31C998C5B41E1EE5D11F0220FBE776D587C13891786682B0FAA46BF01FC3DF8C1DDD7102F7hFH7M" TargetMode="External"/><Relationship Id="rId15" Type="http://schemas.openxmlformats.org/officeDocument/2006/relationships/hyperlink" Target="consultantplus://offline/ref=71098A75ED921E3868B3D7DDD90E6B85C89953EE74CC5B61FA2E54B4A03BEEE8A37D054219C2768A663CFE5E526B85F52E8901200C65b30DM" TargetMode="External"/><Relationship Id="rId10" Type="http://schemas.openxmlformats.org/officeDocument/2006/relationships/hyperlink" Target="consultantplus://offline/ref=01A8EADFAA8528D12DB2ACAEDB72614D3BBF1DBFC91D4E5FED4969D9D3756252270507F7CE68847C4878FFF418E364D98556DE43E570BB92Q1jCM" TargetMode="External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consultantplus://offline/ref=ECBE331242F6A1C161752766219271439B9351017980CFDB6AB042A4BDD16758EEA38D724D7D9847AFD83A03DD13DA1D1F5911BC34AC5847oDO0N" TargetMode="External"/><Relationship Id="rId14" Type="http://schemas.openxmlformats.org/officeDocument/2006/relationships/hyperlink" Target="consultantplus://offline/ref=71098A75ED921E3868B3D7DDD90E6B85C89953EE74CC5B61FA2E54B4A03BEEE8A37D054111C173803166EE5A1B3F8CEA2B971E2212653DC2bE05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5</Pages>
  <Words>1814</Words>
  <Characters>10342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Айгуль</dc:creator>
  <cp:keywords/>
  <dc:description/>
  <cp:lastModifiedBy>Sadikov</cp:lastModifiedBy>
  <cp:revision>4</cp:revision>
  <cp:lastPrinted>2020-10-26T11:10:00Z</cp:lastPrinted>
  <dcterms:created xsi:type="dcterms:W3CDTF">2020-10-26T10:21:00Z</dcterms:created>
  <dcterms:modified xsi:type="dcterms:W3CDTF">2020-11-12T09:22:00Z</dcterms:modified>
</cp:coreProperties>
</file>