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4D" w:rsidRDefault="00287077">
      <w:r>
        <w:rPr>
          <w:rFonts w:ascii="Arial" w:hAnsi="Arial" w:cs="Arial"/>
          <w:color w:val="000000"/>
          <w:sz w:val="27"/>
          <w:szCs w:val="27"/>
        </w:rPr>
        <w:t>Решением конкурсной Комиссии от 08.02.2018 года допущены к участию во втором этапе конкурса: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на должность главного специалиста отдела экономики: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Нигматзянов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Р.Р.,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Цыплюк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О.Д., </w:t>
      </w:r>
      <w:r>
        <w:rPr>
          <w:rFonts w:ascii="Arial" w:hAnsi="Arial" w:cs="Arial"/>
          <w:color w:val="000000"/>
          <w:sz w:val="27"/>
          <w:szCs w:val="27"/>
        </w:rPr>
        <w:br/>
        <w:t> Шамсутдинова Л.И.,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Назмиева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В.В., </w:t>
      </w:r>
      <w:r>
        <w:rPr>
          <w:rFonts w:ascii="Arial" w:hAnsi="Arial" w:cs="Arial"/>
          <w:color w:val="000000"/>
          <w:sz w:val="27"/>
          <w:szCs w:val="27"/>
        </w:rPr>
        <w:br/>
        <w:t> Кирсанова Н.В.,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Ардисламова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А.Р., </w:t>
      </w:r>
      <w:r>
        <w:rPr>
          <w:rFonts w:ascii="Arial" w:hAnsi="Arial" w:cs="Arial"/>
          <w:color w:val="000000"/>
          <w:sz w:val="27"/>
          <w:szCs w:val="27"/>
        </w:rPr>
        <w:br/>
        <w:t> Кирсанова Е.Н., </w:t>
      </w:r>
      <w:r>
        <w:rPr>
          <w:rFonts w:ascii="Arial" w:hAnsi="Arial" w:cs="Arial"/>
          <w:color w:val="000000"/>
          <w:sz w:val="27"/>
          <w:szCs w:val="27"/>
        </w:rPr>
        <w:br/>
        <w:t> Никитина Н.Н., </w:t>
      </w:r>
      <w:r>
        <w:rPr>
          <w:rFonts w:ascii="Arial" w:hAnsi="Arial" w:cs="Arial"/>
          <w:color w:val="000000"/>
          <w:sz w:val="27"/>
          <w:szCs w:val="27"/>
        </w:rPr>
        <w:br/>
        <w:t> Коновалова Ю.Н., </w:t>
      </w:r>
      <w:r>
        <w:rPr>
          <w:rFonts w:ascii="Arial" w:hAnsi="Arial" w:cs="Arial"/>
          <w:color w:val="000000"/>
          <w:sz w:val="27"/>
          <w:szCs w:val="27"/>
        </w:rPr>
        <w:br/>
        <w:t> Бикбулатова Д.К.,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Агзамова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А.М.,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Смакова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Н.В.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 должность главного специалиста отдела строительства: </w:t>
      </w:r>
      <w:r>
        <w:rPr>
          <w:rFonts w:ascii="Arial" w:hAnsi="Arial" w:cs="Arial"/>
          <w:color w:val="000000"/>
          <w:sz w:val="27"/>
          <w:szCs w:val="27"/>
        </w:rPr>
        <w:br/>
        <w:t> Антонова  Т.Н., </w:t>
      </w:r>
      <w:r>
        <w:rPr>
          <w:rFonts w:ascii="Arial" w:hAnsi="Arial" w:cs="Arial"/>
          <w:color w:val="000000"/>
          <w:sz w:val="27"/>
          <w:szCs w:val="27"/>
        </w:rPr>
        <w:br/>
        <w:t> Тагирова А.Н., </w:t>
      </w:r>
      <w:r>
        <w:rPr>
          <w:rFonts w:ascii="Arial" w:hAnsi="Arial" w:cs="Arial"/>
          <w:color w:val="000000"/>
          <w:sz w:val="27"/>
          <w:szCs w:val="27"/>
        </w:rPr>
        <w:br/>
        <w:t> Никитина Н.Н., </w:t>
      </w:r>
      <w:r>
        <w:rPr>
          <w:rFonts w:ascii="Arial" w:hAnsi="Arial" w:cs="Arial"/>
          <w:color w:val="000000"/>
          <w:sz w:val="27"/>
          <w:szCs w:val="27"/>
        </w:rPr>
        <w:br/>
        <w:t> Коновалова Ю.Н.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 должность главного специалиста отдела инвестиций и промышленности: </w:t>
      </w:r>
      <w:r>
        <w:rPr>
          <w:rFonts w:ascii="Arial" w:hAnsi="Arial" w:cs="Arial"/>
          <w:color w:val="000000"/>
          <w:sz w:val="27"/>
          <w:szCs w:val="27"/>
        </w:rPr>
        <w:br/>
        <w:t> Федотова Е.В., </w:t>
      </w:r>
      <w:r>
        <w:rPr>
          <w:rFonts w:ascii="Arial" w:hAnsi="Arial" w:cs="Arial"/>
          <w:color w:val="000000"/>
          <w:sz w:val="27"/>
          <w:szCs w:val="27"/>
        </w:rPr>
        <w:br/>
        <w:t> Бабенко А.А., </w:t>
      </w:r>
      <w:r>
        <w:rPr>
          <w:rFonts w:ascii="Arial" w:hAnsi="Arial" w:cs="Arial"/>
          <w:color w:val="000000"/>
          <w:sz w:val="27"/>
          <w:szCs w:val="27"/>
        </w:rPr>
        <w:br/>
        <w:t> Сафонова С.С.,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Советникова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 К.В.,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Кинзябулатов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А.Т.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 на должность  главного специалиста сектора информационных технологий информационно-аналитического отдела: </w:t>
      </w:r>
      <w:r>
        <w:rPr>
          <w:rFonts w:ascii="Arial" w:hAnsi="Arial" w:cs="Arial"/>
          <w:color w:val="000000"/>
          <w:sz w:val="27"/>
          <w:szCs w:val="27"/>
        </w:rPr>
        <w:br/>
        <w:t> Абашева Н.Ю., </w:t>
      </w:r>
      <w:r>
        <w:rPr>
          <w:rFonts w:ascii="Arial" w:hAnsi="Arial" w:cs="Arial"/>
          <w:color w:val="000000"/>
          <w:sz w:val="27"/>
          <w:szCs w:val="27"/>
        </w:rPr>
        <w:br/>
        <w:t> Иванова С.В.,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Кулбаева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Т.Г., </w:t>
      </w:r>
      <w:r>
        <w:rPr>
          <w:rFonts w:ascii="Arial" w:hAnsi="Arial" w:cs="Arial"/>
          <w:color w:val="000000"/>
          <w:sz w:val="27"/>
          <w:szCs w:val="27"/>
        </w:rPr>
        <w:br/>
        <w:t> Хабибуллина С.В.,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Чеганова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М.Ю., </w:t>
      </w:r>
      <w:r>
        <w:rPr>
          <w:rFonts w:ascii="Arial" w:hAnsi="Arial" w:cs="Arial"/>
          <w:color w:val="000000"/>
          <w:sz w:val="27"/>
          <w:szCs w:val="27"/>
        </w:rPr>
        <w:br/>
        <w:t> Андреева М.В.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 должность начальника отдела сельского хозяйства/руководителя информационно-консультационного центра:  </w:t>
      </w:r>
      <w:r>
        <w:rPr>
          <w:rFonts w:ascii="Arial" w:hAnsi="Arial" w:cs="Arial"/>
          <w:color w:val="000000"/>
          <w:sz w:val="27"/>
          <w:szCs w:val="27"/>
        </w:rPr>
        <w:br/>
        <w:t> Ануфриева Н.В., </w:t>
      </w:r>
      <w:r>
        <w:rPr>
          <w:rFonts w:ascii="Arial" w:hAnsi="Arial" w:cs="Arial"/>
          <w:color w:val="000000"/>
          <w:sz w:val="27"/>
          <w:szCs w:val="27"/>
        </w:rPr>
        <w:br/>
        <w:t> Гришин С.А.,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Кинзябулатов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А.Т.,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Нигматзянов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Р.Р. </w:t>
      </w:r>
      <w:bookmarkStart w:id="0" w:name="_GoBack"/>
      <w:bookmarkEnd w:id="0"/>
    </w:p>
    <w:sectPr w:rsidR="0065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7"/>
    <w:rsid w:val="00287077"/>
    <w:rsid w:val="006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2018-03-16T07:19:00Z</dcterms:created>
  <dcterms:modified xsi:type="dcterms:W3CDTF">2018-03-16T07:20:00Z</dcterms:modified>
</cp:coreProperties>
</file>